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779E" w14:textId="77777777" w:rsidR="00994DED" w:rsidRDefault="00994DED">
      <w:pPr>
        <w:spacing w:before="7"/>
        <w:rPr>
          <w:rFonts w:ascii="Times New Roman" w:eastAsia="Times New Roman" w:hAnsi="Times New Roman" w:cs="Times New Roman"/>
          <w:sz w:val="10"/>
          <w:szCs w:val="10"/>
        </w:rPr>
      </w:pPr>
    </w:p>
    <w:p w14:paraId="1EE5779F" w14:textId="77777777" w:rsidR="00994DED" w:rsidRDefault="001155D2">
      <w:pPr>
        <w:spacing w:before="58"/>
        <w:ind w:left="100"/>
        <w:jc w:val="both"/>
        <w:rPr>
          <w:rFonts w:ascii="Arial" w:eastAsia="Arial" w:hAnsi="Arial" w:cs="Arial"/>
          <w:sz w:val="32"/>
          <w:szCs w:val="32"/>
        </w:rPr>
      </w:pPr>
      <w:r>
        <w:rPr>
          <w:rFonts w:ascii="Arial" w:eastAsia="Arial" w:hAnsi="Arial" w:cs="Arial"/>
          <w:sz w:val="32"/>
          <w:szCs w:val="32"/>
          <w:bdr w:val="nil"/>
          <w:lang w:val="xh-ZA"/>
        </w:rPr>
        <w:t>Konke ofuna ukukwazi malunga nentelekelelo yokuba ungakwazi na ukuhlawula ityala</w:t>
      </w:r>
    </w:p>
    <w:p w14:paraId="1EE577A0" w14:textId="77777777" w:rsidR="00994DED" w:rsidRDefault="001155D2">
      <w:pPr>
        <w:pStyle w:val="BodyText"/>
        <w:spacing w:before="268" w:line="360" w:lineRule="auto"/>
        <w:ind w:right="113"/>
        <w:jc w:val="both"/>
      </w:pPr>
      <w:r>
        <w:rPr>
          <w:rFonts w:cs="Arial"/>
          <w:spacing w:val="-1"/>
          <w:bdr w:val="nil"/>
          <w:lang w:val="xh-ZA"/>
        </w:rPr>
        <w:t>Kumathuba athile abantu baseMzantsi Afrika baye babone izihloko zamaphephandaba ezikhalazela intshukumo yentelekelelo yokuba ungakwazi na ukuhlawula ityala. Ziba ngamandla kakhulu ke ezi zihloko xa kukho ukwehliswa. Kubaxhasi, kunokudidekisa oku. Ukusa ngokungaphaya ukuqonda kwethu indima yentelekelelo yokuba ungakwazi na ukuhlawula ityala kuqoqosho lwethu, i-FSCA iphuhlise lo mthombo ukucacisa intelekelelo yokuba ungakwazi na ukuhlawula ityala.</w:t>
      </w:r>
    </w:p>
    <w:p w14:paraId="1EE577A1" w14:textId="77777777" w:rsidR="00994DED" w:rsidRDefault="00994DED">
      <w:pPr>
        <w:spacing w:before="1"/>
        <w:rPr>
          <w:rFonts w:ascii="Arial" w:eastAsia="Arial" w:hAnsi="Arial" w:cs="Arial"/>
          <w:sz w:val="21"/>
          <w:szCs w:val="21"/>
        </w:rPr>
      </w:pPr>
    </w:p>
    <w:p w14:paraId="1EE577A2" w14:textId="77777777" w:rsidR="00994DED" w:rsidRDefault="001155D2">
      <w:pPr>
        <w:pStyle w:val="BodyText"/>
        <w:spacing w:line="360" w:lineRule="auto"/>
        <w:ind w:right="112"/>
        <w:jc w:val="both"/>
      </w:pPr>
      <w:r>
        <w:rPr>
          <w:rFonts w:cs="Arial"/>
          <w:spacing w:val="-1"/>
          <w:bdr w:val="nil"/>
          <w:lang w:val="xh-ZA"/>
        </w:rPr>
        <w:t xml:space="preserve">Lo mthombo umalunga nentelekelelo yokuba ungakwazi na </w:t>
      </w:r>
      <w:r>
        <w:rPr>
          <w:rFonts w:cs="Arial"/>
          <w:b/>
          <w:bCs/>
          <w:spacing w:val="-1"/>
          <w:bdr w:val="nil"/>
          <w:lang w:val="xh-ZA"/>
        </w:rPr>
        <w:t>ukuhlawula ityala</w:t>
      </w:r>
      <w:r>
        <w:rPr>
          <w:rFonts w:cs="Arial"/>
          <w:spacing w:val="-1"/>
          <w:bdr w:val="nil"/>
          <w:lang w:val="xh-ZA"/>
        </w:rPr>
        <w:t xml:space="preserve"> malunga nequmrhu nelizwe ekhutshwa yi-Credit Rating Agencies (i-CRA) hayi </w:t>
      </w:r>
      <w:r>
        <w:rPr>
          <w:rFonts w:cs="Arial"/>
          <w:b/>
          <w:bCs/>
          <w:spacing w:val="-1"/>
          <w:bdr w:val="nil"/>
          <w:lang w:val="xh-ZA"/>
        </w:rPr>
        <w:t>inqaku kwezamatyala lomntu eyedwa</w:t>
      </w:r>
      <w:r>
        <w:rPr>
          <w:rFonts w:cs="Arial"/>
          <w:spacing w:val="-1"/>
          <w:bdr w:val="nil"/>
          <w:lang w:val="xh-ZA"/>
        </w:rPr>
        <w:t>, ekhutshwa libhunga logcino zinkcukacha zabathengi.</w:t>
      </w:r>
    </w:p>
    <w:p w14:paraId="1EE577A3" w14:textId="77777777" w:rsidR="00994DED" w:rsidRDefault="00994DED">
      <w:pPr>
        <w:spacing w:before="2"/>
        <w:rPr>
          <w:rFonts w:ascii="Arial" w:eastAsia="Arial" w:hAnsi="Arial" w:cs="Arial"/>
          <w:sz w:val="21"/>
          <w:szCs w:val="21"/>
        </w:rPr>
      </w:pPr>
    </w:p>
    <w:p w14:paraId="1EE577A4" w14:textId="77777777" w:rsidR="00994DED" w:rsidRDefault="001155D2">
      <w:pPr>
        <w:pStyle w:val="BodyText"/>
        <w:spacing w:line="359" w:lineRule="auto"/>
        <w:ind w:right="115"/>
        <w:jc w:val="both"/>
      </w:pPr>
      <w:r>
        <w:rPr>
          <w:rFonts w:cs="Arial"/>
          <w:spacing w:val="-1"/>
          <w:bdr w:val="nil"/>
          <w:lang w:val="xh-ZA"/>
        </w:rPr>
        <w:t>Intelekelelo yokuba ungakwazi na ukuhlawula ityala yinkqubo yokuhlola nokunika amanqaku okufanelekela ityala, kusetyenziswa ulwazinkqubo lohlalutyo olungaphenjelelwa zizimvo nolufanayo, ukunceda ababoleki benze isigqibo sokuba ngubani amabamboleke kwaye ngeyiphi imiqathango.</w:t>
      </w:r>
    </w:p>
    <w:p w14:paraId="1EE577A5" w14:textId="77777777" w:rsidR="00994DED" w:rsidRDefault="00994DED">
      <w:pPr>
        <w:spacing w:before="4"/>
        <w:rPr>
          <w:rFonts w:ascii="Arial" w:eastAsia="Arial" w:hAnsi="Arial" w:cs="Arial"/>
          <w:sz w:val="21"/>
          <w:szCs w:val="21"/>
        </w:rPr>
      </w:pPr>
    </w:p>
    <w:p w14:paraId="1EE577A6" w14:textId="77777777" w:rsidR="00994DED" w:rsidRDefault="001155D2">
      <w:pPr>
        <w:pStyle w:val="BodyText"/>
        <w:spacing w:line="359" w:lineRule="auto"/>
        <w:ind w:right="120"/>
        <w:jc w:val="both"/>
      </w:pPr>
      <w:r>
        <w:rPr>
          <w:rFonts w:cs="Arial"/>
          <w:bdr w:val="nil"/>
          <w:lang w:val="xh-ZA"/>
        </w:rPr>
        <w:t>Ukuba ngaba uxelelwe ukuba omnye umboleki unenqaku kwezamatyala elihle abe nomnye kananjalo, ngokuthelekisa, enenqaku kwezamatyala elibi, okulindelekileyo kukuba umboleki wokuqala ngoyena angaphumelela ukunikwa ityala. Owesibini usenako ukulinikwa ityala kodwa mhlawumbi ngezinga eliphezulu lenzala, kwaye mhlawumbi afumane isixa esincinci (semalimboleko). Imalimboleko inokuba nemiqathango engqongqo ehamba nayo kananjalo, njengokuba umzekelo ukufuna ukuba ihlawulwe ibuyiswe msinyane imalimboleko.</w:t>
      </w:r>
    </w:p>
    <w:p w14:paraId="1EE577A7" w14:textId="77777777" w:rsidR="00994DED" w:rsidRDefault="00994DED">
      <w:pPr>
        <w:spacing w:before="2"/>
        <w:rPr>
          <w:rFonts w:ascii="Arial" w:eastAsia="Arial" w:hAnsi="Arial" w:cs="Arial"/>
          <w:sz w:val="21"/>
          <w:szCs w:val="21"/>
        </w:rPr>
      </w:pPr>
    </w:p>
    <w:p w14:paraId="1EE577A8" w14:textId="77777777" w:rsidR="00994DED" w:rsidRDefault="001155D2">
      <w:pPr>
        <w:pStyle w:val="BodyText"/>
        <w:spacing w:line="359" w:lineRule="auto"/>
        <w:ind w:right="117"/>
        <w:jc w:val="both"/>
      </w:pPr>
      <w:r>
        <w:rPr>
          <w:rFonts w:cs="Arial"/>
          <w:spacing w:val="-1"/>
          <w:bdr w:val="nil"/>
          <w:lang w:val="xh-ZA"/>
        </w:rPr>
        <w:t>Ii-Credit rating agencies (ii-CRA) zinoxanduva lwale nkqubo kubaboleki bamaziko (oorhulumente, iibhanki, amaqumrhu anamagunya ezopolitiko, iinkampani ezinkulu kumazwe amaninzi kunye nabanye ababoleki abakhethekileyo bezorhwebo).</w:t>
      </w:r>
    </w:p>
    <w:p w14:paraId="1EE577A9" w14:textId="77777777" w:rsidR="00994DED" w:rsidRDefault="00994DED">
      <w:pPr>
        <w:spacing w:before="4"/>
        <w:rPr>
          <w:rFonts w:ascii="Arial" w:eastAsia="Arial" w:hAnsi="Arial" w:cs="Arial"/>
          <w:sz w:val="21"/>
          <w:szCs w:val="21"/>
        </w:rPr>
      </w:pPr>
    </w:p>
    <w:p w14:paraId="1EE577AA" w14:textId="77777777" w:rsidR="00994DED" w:rsidRDefault="001155D2">
      <w:pPr>
        <w:pStyle w:val="BodyText"/>
        <w:spacing w:line="360" w:lineRule="auto"/>
        <w:ind w:right="113"/>
        <w:jc w:val="both"/>
      </w:pPr>
      <w:r>
        <w:rPr>
          <w:rFonts w:cs="Arial"/>
          <w:spacing w:val="-1"/>
          <w:bdr w:val="nil"/>
          <w:lang w:val="xh-ZA"/>
        </w:rPr>
        <w:t>Iifem ezifuna ukunika intelekelelo yokuba ungakwazi na ukuhlawula ityala eMzantsi Afrika zibhaliswe kwi-Financial Sector Conduct Authority (FSCA). I-Standard and Poor’s Global Ratings Europe Limited, I-Moody’s Investors Service South Africa (Pty) Ltd ane-Global Credit Rating Co (Pty) Ltd (i-GCR Ratings) zibhaliswe yi-FSCA ukuba zikhuphe intelekelelo yokuba ungakwazi na ukuhlawula ityala eMzantsi Afrika. I-GCR Ratings yifem yamaZantsi eAfrika ngexa uninzi luneenkampani zazo phesheya.</w:t>
      </w:r>
    </w:p>
    <w:p w14:paraId="1EE577AB" w14:textId="77777777" w:rsidR="00994DED" w:rsidRDefault="00994DED">
      <w:pPr>
        <w:spacing w:before="2"/>
        <w:rPr>
          <w:rFonts w:ascii="Arial" w:eastAsia="Arial" w:hAnsi="Arial" w:cs="Arial"/>
          <w:sz w:val="21"/>
          <w:szCs w:val="21"/>
        </w:rPr>
      </w:pPr>
    </w:p>
    <w:p w14:paraId="1EE577AC" w14:textId="77777777" w:rsidR="00994DED" w:rsidRDefault="001155D2">
      <w:pPr>
        <w:pStyle w:val="Heading11"/>
        <w:jc w:val="both"/>
        <w:rPr>
          <w:b w:val="0"/>
          <w:bCs w:val="0"/>
        </w:rPr>
      </w:pPr>
      <w:r>
        <w:rPr>
          <w:rFonts w:cs="Arial"/>
          <w:bdr w:val="nil"/>
          <w:lang w:val="xh-ZA"/>
        </w:rPr>
        <w:t>Inkqubo yentelekelelo yokuba ungakwazi na ukuhlawula ityala</w:t>
      </w:r>
    </w:p>
    <w:p w14:paraId="1EE577AD" w14:textId="77777777" w:rsidR="00994DED" w:rsidRDefault="00994DED">
      <w:pPr>
        <w:spacing w:before="10"/>
        <w:rPr>
          <w:rFonts w:ascii="Arial" w:eastAsia="Arial" w:hAnsi="Arial" w:cs="Arial"/>
          <w:b/>
          <w:bCs/>
          <w:sz w:val="31"/>
          <w:szCs w:val="31"/>
        </w:rPr>
      </w:pPr>
    </w:p>
    <w:p w14:paraId="1EE577AE" w14:textId="77777777" w:rsidR="00994DED" w:rsidRDefault="001155D2">
      <w:pPr>
        <w:pStyle w:val="BodyText"/>
        <w:spacing w:line="360" w:lineRule="auto"/>
        <w:ind w:right="116"/>
        <w:jc w:val="both"/>
      </w:pPr>
      <w:r>
        <w:rPr>
          <w:rFonts w:cs="Arial"/>
          <w:bdr w:val="nil"/>
          <w:lang w:val="xh-ZA"/>
        </w:rPr>
        <w:lastRenderedPageBreak/>
        <w:t>Xa inkampani ifuna ukubolekisa ngemali ngokukhupha ibhondi, ixesha elininzi iza kucela enye yeearhente ezithelekelelayo ukuba zithelekelele ibhondi. Inkampani ekhupha ibhondi iya kuhlawula iarhente ukuba inike intelekelelo.</w:t>
      </w:r>
    </w:p>
    <w:p w14:paraId="1EE577AF" w14:textId="77777777" w:rsidR="00994DED" w:rsidRDefault="00994DED">
      <w:pPr>
        <w:spacing w:line="360" w:lineRule="auto"/>
        <w:jc w:val="both"/>
        <w:sectPr w:rsidR="00994DED">
          <w:type w:val="continuous"/>
          <w:pgSz w:w="12240" w:h="15840"/>
          <w:pgMar w:top="1500" w:right="1320" w:bottom="280" w:left="1340" w:header="720" w:footer="720" w:gutter="0"/>
          <w:cols w:space="720"/>
        </w:sectPr>
      </w:pPr>
    </w:p>
    <w:p w14:paraId="1EE577B0" w14:textId="77777777" w:rsidR="00994DED" w:rsidRDefault="001155D2">
      <w:pPr>
        <w:pStyle w:val="BodyText"/>
        <w:spacing w:before="60" w:line="359" w:lineRule="auto"/>
        <w:ind w:left="220" w:right="112"/>
        <w:jc w:val="both"/>
      </w:pPr>
      <w:r>
        <w:rPr>
          <w:rFonts w:cs="Arial"/>
          <w:bdr w:val="nil"/>
          <w:lang w:val="xh-ZA"/>
        </w:rPr>
        <w:lastRenderedPageBreak/>
        <w:t>Uninzi lwengeniso nenzuzo yeearhente ezithelekelelayo, ke ngoko, ivela kwimali ehlawulwa ngababoleki ukuze kuthelekelelwe iibhondi zabo. (Umboleki ukholelwa ekubeni ukuthelekelelwa – lowo ufanelekileyo, ingakumbi – kuza kwenza kube lula ukubolekisa ngemiqathango evumayo.)</w:t>
      </w:r>
    </w:p>
    <w:p w14:paraId="1EE577B1" w14:textId="77777777" w:rsidR="00994DED" w:rsidRDefault="00994DED">
      <w:pPr>
        <w:spacing w:before="4"/>
        <w:rPr>
          <w:rFonts w:ascii="Arial" w:eastAsia="Arial" w:hAnsi="Arial" w:cs="Arial"/>
          <w:sz w:val="21"/>
          <w:szCs w:val="21"/>
        </w:rPr>
      </w:pPr>
    </w:p>
    <w:p w14:paraId="1EE577B2" w14:textId="77777777" w:rsidR="00994DED" w:rsidRDefault="001155D2">
      <w:pPr>
        <w:pStyle w:val="BodyText"/>
        <w:spacing w:line="359" w:lineRule="auto"/>
        <w:ind w:left="220" w:right="112"/>
        <w:jc w:val="both"/>
      </w:pPr>
      <w:r>
        <w:rPr>
          <w:rFonts w:cs="Arial"/>
          <w:bdr w:val="nil"/>
          <w:lang w:val="xh-ZA"/>
        </w:rPr>
        <w:t>Kuye kube khona ingxoxompikiswano ngamanye amaxesha yokuba kukho undla wobuqu, kuba iiarhente ezithelekelelayo zihlawulwa ngababoleki kwaye ke ngoko banamaqithiqithi okunika “abaxhasi” intelekelelo entle. Ngoko ke kubalulekile ukuba iiarhente ezithelekelelayo zisebenze ngemigangatho ephezulu enononophelo kunye nemfezeko. Kumazwe amaninzi, kuquka noMzantsi Afrika, abalawuli bemarike yezemali bongamela imisebenzi yabo ukuqinisekisa ukuba, umzekelo, ababonisi kuthatha cala ngokunika abaxhasi abahlawula imali ephezulu intelekelelo engcono. Le yindima edlalwa yi-FSCA eMzantsi Afrika.</w:t>
      </w:r>
    </w:p>
    <w:p w14:paraId="1EE577B3" w14:textId="77777777" w:rsidR="00994DED" w:rsidRDefault="00994DED">
      <w:pPr>
        <w:spacing w:before="2"/>
        <w:rPr>
          <w:rFonts w:ascii="Arial" w:eastAsia="Arial" w:hAnsi="Arial" w:cs="Arial"/>
          <w:sz w:val="21"/>
          <w:szCs w:val="21"/>
        </w:rPr>
      </w:pPr>
    </w:p>
    <w:p w14:paraId="1EE577B4" w14:textId="77777777" w:rsidR="00994DED" w:rsidRDefault="001155D2">
      <w:pPr>
        <w:pStyle w:val="BodyText"/>
        <w:spacing w:line="359" w:lineRule="auto"/>
        <w:ind w:left="220" w:right="113"/>
        <w:jc w:val="both"/>
      </w:pPr>
      <w:r>
        <w:rPr>
          <w:rFonts w:cs="Arial"/>
          <w:spacing w:val="-1"/>
          <w:bdr w:val="nil"/>
          <w:lang w:val="xh-ZA"/>
        </w:rPr>
        <w:t>Iiarhente ziyayinika kananjalo intelekelelo yokuba ungakwazi na ukuhlawula ityala kwiibhondi ezikhutshwe ngoorhulumente, ezo kuthiwa “yintelekelelo yokufanelekela ityala kwelizwe”. Zenza oku ngenxa yokuba ukuba nombono wokuba ngokufanelekela ityala kukarhulumente welizwe kwenza kube lula ukuhlola ukufanelekela amatyala kwabanye ababoleki belizwe, abafana neebhanki.</w:t>
      </w:r>
    </w:p>
    <w:p w14:paraId="1EE577B5" w14:textId="77777777" w:rsidR="00994DED" w:rsidRDefault="00994DED">
      <w:pPr>
        <w:spacing w:before="4"/>
        <w:rPr>
          <w:rFonts w:ascii="Arial" w:eastAsia="Arial" w:hAnsi="Arial" w:cs="Arial"/>
          <w:sz w:val="21"/>
          <w:szCs w:val="21"/>
        </w:rPr>
      </w:pPr>
    </w:p>
    <w:p w14:paraId="1EE577B6" w14:textId="77777777" w:rsidR="00994DED" w:rsidRDefault="001155D2">
      <w:pPr>
        <w:pStyle w:val="Heading11"/>
        <w:ind w:left="220"/>
        <w:jc w:val="both"/>
        <w:rPr>
          <w:b w:val="0"/>
          <w:bCs w:val="0"/>
        </w:rPr>
      </w:pPr>
      <w:r>
        <w:rPr>
          <w:rFonts w:cs="Arial"/>
          <w:spacing w:val="-1"/>
          <w:bdr w:val="nil"/>
          <w:lang w:val="xh-ZA"/>
        </w:rPr>
        <w:t>Iinkcazelo</w:t>
      </w:r>
    </w:p>
    <w:p w14:paraId="1EE577B7" w14:textId="77777777" w:rsidR="00994DED" w:rsidRDefault="00994DED">
      <w:pPr>
        <w:spacing w:before="9"/>
        <w:rPr>
          <w:rFonts w:ascii="Arial" w:eastAsia="Arial" w:hAnsi="Arial" w:cs="Arial"/>
          <w:b/>
          <w:bCs/>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994DED" w14:paraId="1EE577BA"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1EE577B8"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Izibambiso ezixhaswa ziiasethi</w:t>
            </w:r>
          </w:p>
        </w:tc>
        <w:tc>
          <w:tcPr>
            <w:tcW w:w="6381" w:type="dxa"/>
            <w:tcBorders>
              <w:top w:val="single" w:sz="5" w:space="0" w:color="000000"/>
              <w:left w:val="single" w:sz="5" w:space="0" w:color="000000"/>
              <w:bottom w:val="single" w:sz="5" w:space="0" w:color="000000"/>
              <w:right w:val="single" w:sz="5" w:space="0" w:color="000000"/>
            </w:tcBorders>
          </w:tcPr>
          <w:p w14:paraId="1EE577B9" w14:textId="77777777" w:rsidR="00994DED" w:rsidRDefault="001155D2">
            <w:pPr>
              <w:pStyle w:val="TableParagraph"/>
              <w:spacing w:line="359" w:lineRule="auto"/>
              <w:ind w:left="102" w:right="102"/>
              <w:jc w:val="both"/>
              <w:rPr>
                <w:rFonts w:ascii="Arial" w:eastAsia="Arial" w:hAnsi="Arial" w:cs="Arial"/>
              </w:rPr>
            </w:pPr>
            <w:r>
              <w:rPr>
                <w:rFonts w:ascii="Arial" w:eastAsia="Arial" w:hAnsi="Arial" w:cs="Arial"/>
                <w:spacing w:val="-1"/>
                <w:bdr w:val="nil"/>
                <w:lang w:val="xh-ZA"/>
              </w:rPr>
              <w:t>Izibambiso ezixhasa kukungena kwemali yeeasethi ezihlanganiswe kunye. Iimalimboleko ezikuvumela ukuba umise ngekhaya lakho, iimalimboleko zeemoto, amakhadi amatyala kunye neemalimboleko zokufunda zixhasa olu didi lwezibambiso.</w:t>
            </w:r>
          </w:p>
        </w:tc>
      </w:tr>
      <w:tr w:rsidR="00994DED" w14:paraId="1EE577BD"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1EE577BB" w14:textId="77777777" w:rsidR="00994DED" w:rsidRDefault="001155D2">
            <w:pPr>
              <w:pStyle w:val="TableParagraph"/>
              <w:spacing w:before="1"/>
              <w:ind w:left="102"/>
              <w:rPr>
                <w:rFonts w:ascii="Arial" w:eastAsia="Arial" w:hAnsi="Arial" w:cs="Arial"/>
              </w:rPr>
            </w:pPr>
            <w:r>
              <w:rPr>
                <w:rFonts w:ascii="Arial" w:eastAsia="Arial" w:hAnsi="Arial" w:cs="Arial"/>
                <w:b/>
                <w:bCs/>
                <w:spacing w:val="-1"/>
                <w:bdr w:val="nil"/>
                <w:lang w:val="xh-ZA"/>
              </w:rPr>
              <w:t>Izibambiso</w:t>
            </w:r>
          </w:p>
        </w:tc>
        <w:tc>
          <w:tcPr>
            <w:tcW w:w="6381" w:type="dxa"/>
            <w:tcBorders>
              <w:top w:val="single" w:sz="5" w:space="0" w:color="000000"/>
              <w:left w:val="single" w:sz="5" w:space="0" w:color="000000"/>
              <w:bottom w:val="single" w:sz="5" w:space="0" w:color="000000"/>
              <w:right w:val="single" w:sz="5" w:space="0" w:color="000000"/>
            </w:tcBorders>
          </w:tcPr>
          <w:p w14:paraId="1EE577BC" w14:textId="77777777" w:rsidR="00994DED" w:rsidRDefault="001155D2">
            <w:pPr>
              <w:pStyle w:val="TableParagraph"/>
              <w:spacing w:before="1" w:line="359" w:lineRule="auto"/>
              <w:ind w:left="102" w:right="97"/>
              <w:rPr>
                <w:rFonts w:ascii="Arial" w:eastAsia="Arial" w:hAnsi="Arial" w:cs="Arial"/>
              </w:rPr>
            </w:pPr>
            <w:r>
              <w:rPr>
                <w:rFonts w:ascii="Arial" w:eastAsia="Arial" w:hAnsi="Arial" w:cs="Arial"/>
                <w:spacing w:val="-1"/>
                <w:bdr w:val="nil"/>
                <w:lang w:val="xh-ZA"/>
              </w:rPr>
              <w:t>Izibambiso zidiphozithwa okanye kuthenjiswa ngazo njengesiqinisekiso sokuzalisekisa sokwamkela okanye intlawulo kubuyiswe imalimboleko.</w:t>
            </w:r>
          </w:p>
        </w:tc>
      </w:tr>
      <w:tr w:rsidR="00994DED" w14:paraId="1EE577C0" w14:textId="77777777">
        <w:trPr>
          <w:trHeight w:hRule="exact" w:val="1527"/>
        </w:trPr>
        <w:tc>
          <w:tcPr>
            <w:tcW w:w="2972" w:type="dxa"/>
            <w:tcBorders>
              <w:top w:val="single" w:sz="5" w:space="0" w:color="000000"/>
              <w:left w:val="single" w:sz="5" w:space="0" w:color="000000"/>
              <w:bottom w:val="single" w:sz="5" w:space="0" w:color="000000"/>
              <w:right w:val="single" w:sz="5" w:space="0" w:color="000000"/>
            </w:tcBorders>
          </w:tcPr>
          <w:p w14:paraId="1EE577BE"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Iibhondi</w:t>
            </w:r>
          </w:p>
        </w:tc>
        <w:tc>
          <w:tcPr>
            <w:tcW w:w="6381" w:type="dxa"/>
            <w:tcBorders>
              <w:top w:val="single" w:sz="5" w:space="0" w:color="000000"/>
              <w:left w:val="single" w:sz="5" w:space="0" w:color="000000"/>
              <w:bottom w:val="single" w:sz="5" w:space="0" w:color="000000"/>
              <w:right w:val="single" w:sz="5" w:space="0" w:color="000000"/>
            </w:tcBorders>
          </w:tcPr>
          <w:p w14:paraId="1EE577BF" w14:textId="77777777" w:rsidR="00994DED" w:rsidRDefault="001155D2">
            <w:pPr>
              <w:pStyle w:val="TableParagraph"/>
              <w:spacing w:line="360" w:lineRule="auto"/>
              <w:ind w:left="102" w:right="98"/>
              <w:jc w:val="both"/>
              <w:rPr>
                <w:rFonts w:ascii="Arial" w:eastAsia="Arial" w:hAnsi="Arial" w:cs="Arial"/>
              </w:rPr>
            </w:pPr>
            <w:r>
              <w:rPr>
                <w:rFonts w:ascii="Arial" w:eastAsia="Arial" w:hAnsi="Arial" w:cs="Arial"/>
                <w:color w:val="212121"/>
                <w:bdr w:val="nil"/>
                <w:lang w:val="xh-ZA"/>
              </w:rPr>
              <w:t>Isivumelwano phakathi kwamaqela amabini. Iinkampani kunye noorhulumente bakhupha iibhondi kuba kufuneka baboleke izixa ezikhulu zemali ngenjongo ethile? Iibhondi zinemihla yokuvuthwa (ukuphela).</w:t>
            </w:r>
          </w:p>
        </w:tc>
      </w:tr>
      <w:tr w:rsidR="00994DED" w14:paraId="1EE577C3"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1EE577C1" w14:textId="77777777" w:rsidR="00994DED" w:rsidRDefault="001155D2">
            <w:pPr>
              <w:pStyle w:val="TableParagraph"/>
              <w:spacing w:before="1"/>
              <w:ind w:left="102"/>
              <w:rPr>
                <w:rFonts w:ascii="Arial" w:eastAsia="Arial" w:hAnsi="Arial" w:cs="Arial"/>
              </w:rPr>
            </w:pPr>
            <w:r>
              <w:rPr>
                <w:rFonts w:ascii="Arial" w:eastAsia="Arial" w:hAnsi="Arial" w:cs="Arial"/>
                <w:b/>
                <w:bCs/>
                <w:spacing w:val="-1"/>
                <w:bdr w:val="nil"/>
                <w:lang w:val="xh-ZA"/>
              </w:rPr>
              <w:t>Uxwebhu lwesithembi sokuhlawula</w:t>
            </w:r>
          </w:p>
        </w:tc>
        <w:tc>
          <w:tcPr>
            <w:tcW w:w="6381" w:type="dxa"/>
            <w:tcBorders>
              <w:top w:val="single" w:sz="5" w:space="0" w:color="000000"/>
              <w:left w:val="single" w:sz="5" w:space="0" w:color="000000"/>
              <w:bottom w:val="single" w:sz="5" w:space="0" w:color="000000"/>
              <w:right w:val="single" w:sz="5" w:space="0" w:color="000000"/>
            </w:tcBorders>
          </w:tcPr>
          <w:p w14:paraId="1EE577C2" w14:textId="77777777" w:rsidR="00994DED" w:rsidRDefault="001155D2">
            <w:pPr>
              <w:pStyle w:val="TableParagraph"/>
              <w:spacing w:before="1" w:line="359" w:lineRule="auto"/>
              <w:ind w:left="102" w:right="99"/>
              <w:jc w:val="both"/>
              <w:rPr>
                <w:rFonts w:ascii="Arial" w:eastAsia="Arial" w:hAnsi="Arial" w:cs="Arial"/>
              </w:rPr>
            </w:pPr>
            <w:r>
              <w:rPr>
                <w:rFonts w:ascii="Arial" w:eastAsia="Arial" w:hAnsi="Arial" w:cs="Arial"/>
                <w:color w:val="212121"/>
                <w:spacing w:val="-1"/>
                <w:bdr w:val="nil"/>
                <w:lang w:val="xh-ZA"/>
              </w:rPr>
              <w:t>Uxwebhu lwesithembis sokuhlawula, kwimarike yezemali yehlabathi, luxwebhu olusemthethweni olungakhuselwanga oluthembisa intlawulo (uxwebhu oluvuma ityala elibanjwayo) elinomhla wokuvuthwa ongatshintshiyo ngesiqhelo osemva kweentsuku ezingama-270.</w:t>
            </w:r>
          </w:p>
        </w:tc>
      </w:tr>
      <w:tr w:rsidR="00994DED" w14:paraId="1EE577C6"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1EE577C4"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Intelekelelo yokuba ungakwazi na ukuhlawula ityala yequmrhu</w:t>
            </w:r>
          </w:p>
        </w:tc>
        <w:tc>
          <w:tcPr>
            <w:tcW w:w="6381" w:type="dxa"/>
            <w:tcBorders>
              <w:top w:val="single" w:sz="5" w:space="0" w:color="000000"/>
              <w:left w:val="single" w:sz="5" w:space="0" w:color="000000"/>
              <w:bottom w:val="single" w:sz="5" w:space="0" w:color="000000"/>
              <w:right w:val="single" w:sz="5" w:space="0" w:color="000000"/>
            </w:tcBorders>
          </w:tcPr>
          <w:p w14:paraId="1EE577C5" w14:textId="77777777" w:rsidR="00994DED" w:rsidRDefault="001155D2">
            <w:pPr>
              <w:pStyle w:val="TableParagraph"/>
              <w:spacing w:line="360" w:lineRule="auto"/>
              <w:ind w:left="102" w:right="103"/>
              <w:jc w:val="both"/>
              <w:rPr>
                <w:rFonts w:ascii="Arial" w:eastAsia="Arial" w:hAnsi="Arial" w:cs="Arial"/>
              </w:rPr>
            </w:pPr>
            <w:r>
              <w:rPr>
                <w:rFonts w:ascii="Arial" w:eastAsia="Arial" w:hAnsi="Arial" w:cs="Arial"/>
                <w:bdr w:val="nil"/>
                <w:lang w:val="xh-ZA"/>
              </w:rPr>
              <w:t xml:space="preserve">Intelekelelo yokuba ungakwazi na ukuhlawula ityala yequmrhu luluvo lwearhente ezimeleyo ngokuphathelene nokuba iqumrhu liza wukwazi na ukuhlangabezana </w:t>
            </w:r>
            <w:hyperlink r:id="rId5" w:history="1">
              <w:r>
                <w:rPr>
                  <w:rFonts w:ascii="Arial" w:eastAsia="Arial" w:hAnsi="Arial" w:cs="Arial"/>
                  <w:bdr w:val="nil"/>
                  <w:lang w:val="xh-ZA"/>
                </w:rPr>
                <w:t>nezibophelelo</w:t>
              </w:r>
            </w:hyperlink>
            <w:r>
              <w:rPr>
                <w:rFonts w:ascii="Arial" w:eastAsia="Arial" w:hAnsi="Arial" w:cs="Arial"/>
                <w:bdr w:val="nil"/>
                <w:lang w:val="xh-ZA"/>
              </w:rPr>
              <w:t xml:space="preserve"> zalo zemali njengoko iza kulindeleka. Intelekelelo yokuba ungakwazi na ukuhlawula ityala yequmrhu kwinkampani ikhombisa ukukwazi kwayo ukuhlawula</w:t>
            </w:r>
          </w:p>
        </w:tc>
      </w:tr>
    </w:tbl>
    <w:p w14:paraId="1EE577C7" w14:textId="77777777" w:rsidR="00994DED" w:rsidRDefault="00994DED">
      <w:pPr>
        <w:spacing w:line="360" w:lineRule="auto"/>
        <w:jc w:val="both"/>
        <w:rPr>
          <w:rFonts w:ascii="Arial" w:eastAsia="Arial" w:hAnsi="Arial" w:cs="Arial"/>
        </w:rPr>
        <w:sectPr w:rsidR="00994DED">
          <w:pgSz w:w="12240" w:h="15840"/>
          <w:pgMar w:top="1380" w:right="1320" w:bottom="280" w:left="1220" w:header="720" w:footer="720" w:gutter="0"/>
          <w:cols w:space="720"/>
        </w:sectPr>
      </w:pPr>
    </w:p>
    <w:p w14:paraId="1EE577C8" w14:textId="77777777" w:rsidR="00994DED" w:rsidRDefault="00994DED">
      <w:pPr>
        <w:spacing w:before="8"/>
        <w:rPr>
          <w:rFonts w:ascii="Times New Roman" w:eastAsia="Times New Roman" w:hAnsi="Times New Roman" w:cs="Times New Roman"/>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994DED" w14:paraId="1EE577CB"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1EE577C9" w14:textId="77777777" w:rsidR="00994DED" w:rsidRDefault="00994DED"/>
        </w:tc>
        <w:tc>
          <w:tcPr>
            <w:tcW w:w="6381" w:type="dxa"/>
            <w:tcBorders>
              <w:top w:val="single" w:sz="5" w:space="0" w:color="000000"/>
              <w:left w:val="single" w:sz="5" w:space="0" w:color="000000"/>
              <w:bottom w:val="single" w:sz="5" w:space="0" w:color="000000"/>
              <w:right w:val="single" w:sz="5" w:space="0" w:color="000000"/>
            </w:tcBorders>
          </w:tcPr>
          <w:p w14:paraId="1EE577CA" w14:textId="77777777" w:rsidR="00994DED" w:rsidRDefault="008456CB">
            <w:pPr>
              <w:pStyle w:val="TableParagraph"/>
              <w:spacing w:line="359" w:lineRule="auto"/>
              <w:ind w:left="102" w:right="101"/>
              <w:jc w:val="both"/>
              <w:rPr>
                <w:rFonts w:ascii="Arial" w:eastAsia="Arial" w:hAnsi="Arial" w:cs="Arial"/>
              </w:rPr>
            </w:pPr>
            <w:hyperlink r:id="rId6" w:history="1">
              <w:r w:rsidR="001155D2">
                <w:rPr>
                  <w:rFonts w:ascii="Arial" w:eastAsia="Arial" w:hAnsi="Arial" w:cs="Arial"/>
                  <w:bdr w:val="nil"/>
                  <w:lang w:val="xh-ZA"/>
                </w:rPr>
                <w:t>abaniki tyala bayo</w:t>
              </w:r>
            </w:hyperlink>
            <w:r w:rsidR="001155D2">
              <w:rPr>
                <w:rFonts w:ascii="Arial" w:eastAsia="Arial" w:hAnsi="Arial" w:cs="Arial"/>
                <w:bdr w:val="nil"/>
                <w:lang w:val="xh-ZA"/>
              </w:rPr>
              <w:t>. Kubalulekile ukuthathela ingqalelo yokuba intelekelelo yokuba ungakwazi na ukuhlawula ityala yequmrhu luluvo, hayi inyani, kuba intlawulo yokubuyisa ibe nentelekelelo yokwenzeka komntu omnye (1).</w:t>
            </w:r>
          </w:p>
        </w:tc>
      </w:tr>
      <w:tr w:rsidR="00994DED" w14:paraId="1EE577CE"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1EE577CC" w14:textId="77777777" w:rsidR="00994DED" w:rsidRDefault="001155D2">
            <w:pPr>
              <w:pStyle w:val="TableParagraph"/>
              <w:spacing w:line="359" w:lineRule="auto"/>
              <w:ind w:left="102" w:right="542"/>
              <w:rPr>
                <w:rFonts w:ascii="Arial" w:eastAsia="Arial" w:hAnsi="Arial" w:cs="Arial"/>
              </w:rPr>
            </w:pPr>
            <w:r>
              <w:rPr>
                <w:rFonts w:ascii="Arial" w:eastAsia="Arial" w:hAnsi="Arial" w:cs="Arial"/>
                <w:b/>
                <w:bCs/>
                <w:spacing w:val="-1"/>
                <w:bdr w:val="nil"/>
                <w:lang w:val="xh-ZA"/>
              </w:rPr>
              <w:t>I-Credit rating agencies (CRA)</w:t>
            </w:r>
          </w:p>
        </w:tc>
        <w:tc>
          <w:tcPr>
            <w:tcW w:w="6381" w:type="dxa"/>
            <w:tcBorders>
              <w:top w:val="single" w:sz="5" w:space="0" w:color="000000"/>
              <w:left w:val="single" w:sz="5" w:space="0" w:color="000000"/>
              <w:bottom w:val="single" w:sz="5" w:space="0" w:color="000000"/>
              <w:right w:val="single" w:sz="5" w:space="0" w:color="000000"/>
            </w:tcBorders>
          </w:tcPr>
          <w:p w14:paraId="1EE577CD" w14:textId="77777777" w:rsidR="00994DED" w:rsidRDefault="001155D2">
            <w:pPr>
              <w:pStyle w:val="TableParagraph"/>
              <w:spacing w:line="359" w:lineRule="auto"/>
              <w:ind w:left="102" w:right="96"/>
              <w:jc w:val="both"/>
              <w:rPr>
                <w:rFonts w:ascii="Arial" w:eastAsia="Arial" w:hAnsi="Arial" w:cs="Arial"/>
              </w:rPr>
            </w:pPr>
            <w:r>
              <w:rPr>
                <w:rFonts w:ascii="Arial" w:eastAsia="Arial" w:hAnsi="Arial" w:cs="Arial"/>
                <w:spacing w:val="-1"/>
                <w:bdr w:val="nil"/>
                <w:lang w:val="xh-ZA"/>
              </w:rPr>
              <w:t>Iinkampani zinikezela ngentelekelelo yokuba ungakwazi na ukuhlawula ityala, emisela ukukwazi komntu onetyala ukuhlawula abuyise ityala kunye nokuba nokwenzeka kokusilela (ukungahlawuli).</w:t>
            </w:r>
          </w:p>
        </w:tc>
      </w:tr>
      <w:tr w:rsidR="00994DED" w14:paraId="1EE577D1"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1EE577CF"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Iisikali sentelekelelo yokuba ungakwazi na ukuhlawula ityala yequmrhu</w:t>
            </w:r>
          </w:p>
        </w:tc>
        <w:tc>
          <w:tcPr>
            <w:tcW w:w="6381" w:type="dxa"/>
            <w:tcBorders>
              <w:top w:val="single" w:sz="5" w:space="0" w:color="000000"/>
              <w:left w:val="single" w:sz="5" w:space="0" w:color="000000"/>
              <w:bottom w:val="single" w:sz="5" w:space="0" w:color="000000"/>
              <w:right w:val="single" w:sz="5" w:space="0" w:color="000000"/>
            </w:tcBorders>
          </w:tcPr>
          <w:p w14:paraId="1EE577D0" w14:textId="77777777" w:rsidR="00994DED" w:rsidRDefault="001155D2">
            <w:pPr>
              <w:pStyle w:val="TableParagraph"/>
              <w:spacing w:line="360" w:lineRule="auto"/>
              <w:ind w:left="102" w:right="100"/>
              <w:jc w:val="both"/>
              <w:rPr>
                <w:rFonts w:ascii="Arial" w:eastAsia="Arial" w:hAnsi="Arial" w:cs="Arial"/>
              </w:rPr>
            </w:pPr>
            <w:r>
              <w:rPr>
                <w:rFonts w:ascii="Arial" w:eastAsia="Arial" w:hAnsi="Arial" w:cs="Arial"/>
                <w:spacing w:val="-1"/>
                <w:bdr w:val="nil"/>
                <w:lang w:val="xh-ZA"/>
              </w:rPr>
              <w:t>Sinikwe amabakala oonobumba ukukhombisa intelekelelo yokuba ungakwazi na ukuhlawula ityala. OkuQhelekileyo nokuLambathayo, umzekelo kwisikeyile sentelekelelo yokuba ungakwazi na ukuhlawula ityala esiqala ku-AAA ukuya ku-C no- D.</w:t>
            </w:r>
          </w:p>
        </w:tc>
      </w:tr>
      <w:tr w:rsidR="00994DED" w14:paraId="1EE577D4"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1EE577D2"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Amanqaku okuhlawula ityala</w:t>
            </w:r>
          </w:p>
        </w:tc>
        <w:tc>
          <w:tcPr>
            <w:tcW w:w="6381" w:type="dxa"/>
            <w:tcBorders>
              <w:top w:val="single" w:sz="5" w:space="0" w:color="000000"/>
              <w:left w:val="single" w:sz="5" w:space="0" w:color="000000"/>
              <w:bottom w:val="single" w:sz="5" w:space="0" w:color="000000"/>
              <w:right w:val="single" w:sz="5" w:space="0" w:color="000000"/>
            </w:tcBorders>
          </w:tcPr>
          <w:p w14:paraId="1EE577D3" w14:textId="77777777" w:rsidR="00994DED" w:rsidRDefault="001155D2">
            <w:pPr>
              <w:pStyle w:val="TableParagraph"/>
              <w:spacing w:line="359" w:lineRule="auto"/>
              <w:ind w:left="102" w:right="101"/>
              <w:jc w:val="both"/>
              <w:rPr>
                <w:rFonts w:ascii="Arial" w:eastAsia="Arial" w:hAnsi="Arial" w:cs="Arial"/>
              </w:rPr>
            </w:pPr>
            <w:r>
              <w:rPr>
                <w:rFonts w:ascii="Arial" w:eastAsia="Arial" w:hAnsi="Arial" w:cs="Arial"/>
                <w:color w:val="212121"/>
                <w:bdr w:val="nil"/>
                <w:lang w:val="xh-ZA"/>
              </w:rPr>
              <w:t>Luhlolo oluqinisekisiweyo lokufanelekela ityala komboleki ngamagama jikelele okanye ngokuphathelene netyala elithile okanye isibophelelo sezemali.</w:t>
            </w:r>
          </w:p>
        </w:tc>
      </w:tr>
      <w:tr w:rsidR="00994DED" w14:paraId="1EE577D7" w14:textId="77777777">
        <w:trPr>
          <w:trHeight w:hRule="exact" w:val="2667"/>
        </w:trPr>
        <w:tc>
          <w:tcPr>
            <w:tcW w:w="2972" w:type="dxa"/>
            <w:tcBorders>
              <w:top w:val="single" w:sz="5" w:space="0" w:color="000000"/>
              <w:left w:val="single" w:sz="5" w:space="0" w:color="000000"/>
              <w:bottom w:val="single" w:sz="5" w:space="0" w:color="000000"/>
              <w:right w:val="single" w:sz="5" w:space="0" w:color="000000"/>
            </w:tcBorders>
          </w:tcPr>
          <w:p w14:paraId="1EE577D5"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Amanqaku ngamatyala</w:t>
            </w:r>
          </w:p>
        </w:tc>
        <w:tc>
          <w:tcPr>
            <w:tcW w:w="6381" w:type="dxa"/>
            <w:tcBorders>
              <w:top w:val="single" w:sz="5" w:space="0" w:color="000000"/>
              <w:left w:val="single" w:sz="5" w:space="0" w:color="000000"/>
              <w:bottom w:val="single" w:sz="5" w:space="0" w:color="000000"/>
              <w:right w:val="single" w:sz="5" w:space="0" w:color="000000"/>
            </w:tcBorders>
          </w:tcPr>
          <w:p w14:paraId="1EE577D6" w14:textId="77777777" w:rsidR="00994DED" w:rsidRDefault="001155D2">
            <w:pPr>
              <w:pStyle w:val="TableParagraph"/>
              <w:spacing w:line="360" w:lineRule="auto"/>
              <w:ind w:left="102" w:right="98"/>
              <w:jc w:val="both"/>
              <w:rPr>
                <w:rFonts w:ascii="Arial" w:eastAsia="Arial" w:hAnsi="Arial" w:cs="Arial"/>
              </w:rPr>
            </w:pPr>
            <w:r>
              <w:rPr>
                <w:rFonts w:ascii="Arial" w:eastAsia="Arial" w:hAnsi="Arial" w:cs="Arial"/>
                <w:color w:val="212121"/>
                <w:bdr w:val="nil"/>
                <w:lang w:val="xh-ZA"/>
              </w:rPr>
              <w:t>Inali eliqala kuma-300-850 libonisa ukufanelekela ityala komxhasi. Inqaku ngamatyala lisekelwe kwimbali ngamatyala, inani leeakhawunti ezivuliweyo, amanqanaba apheleleyo etyala kunye nembali yokuhlawula ubuyise. Ababoleki/umniki tyala usebenzisa amanqaku ngamatyala ukuhlola ukuba nokwenzeka komntu ukuyihlawula ayibuyise kwangexesha imalimboleko. Oku kuphembelela ithuba labaxhasi lokufumana ityala kwixa elizayo. Oku kusebenza kuphela kubantu bengabanye.</w:t>
            </w:r>
          </w:p>
        </w:tc>
      </w:tr>
      <w:tr w:rsidR="00994DED" w14:paraId="1EE577DA"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1EE577D8"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Isibambiso sexesha elide</w:t>
            </w:r>
          </w:p>
        </w:tc>
        <w:tc>
          <w:tcPr>
            <w:tcW w:w="6381" w:type="dxa"/>
            <w:tcBorders>
              <w:top w:val="single" w:sz="5" w:space="0" w:color="000000"/>
              <w:left w:val="single" w:sz="5" w:space="0" w:color="000000"/>
              <w:bottom w:val="single" w:sz="5" w:space="0" w:color="000000"/>
              <w:right w:val="single" w:sz="5" w:space="0" w:color="000000"/>
            </w:tcBorders>
          </w:tcPr>
          <w:p w14:paraId="1EE577D9" w14:textId="77777777" w:rsidR="00994DED" w:rsidRDefault="001155D2">
            <w:pPr>
              <w:pStyle w:val="TableParagraph"/>
              <w:spacing w:line="359" w:lineRule="auto"/>
              <w:ind w:left="102" w:right="101"/>
              <w:jc w:val="both"/>
              <w:rPr>
                <w:rFonts w:ascii="Arial" w:eastAsia="Arial" w:hAnsi="Arial" w:cs="Arial"/>
              </w:rPr>
            </w:pPr>
            <w:r>
              <w:rPr>
                <w:rFonts w:ascii="Arial" w:eastAsia="Arial" w:hAnsi="Arial" w:cs="Arial"/>
                <w:color w:val="212121"/>
                <w:bdr w:val="nil"/>
                <w:lang w:val="xh-ZA"/>
              </w:rPr>
              <w:t>Kwizimali zequmrhu, isibambiso sexesha elide yindlela yetyala lexesha eliphakathi ukuya kwelide esetyenziswa ziinkampani ezinkulu ukuboleka imali, ngezinga elingatshintshiyo lenzala.</w:t>
            </w:r>
          </w:p>
        </w:tc>
      </w:tr>
      <w:tr w:rsidR="00994DED" w14:paraId="1EE577DD"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1EE577DB" w14:textId="77777777" w:rsidR="00994DED" w:rsidRDefault="001155D2">
            <w:pPr>
              <w:pStyle w:val="TableParagraph"/>
              <w:spacing w:before="1"/>
              <w:ind w:left="102"/>
              <w:rPr>
                <w:rFonts w:ascii="Arial" w:eastAsia="Arial" w:hAnsi="Arial" w:cs="Arial"/>
              </w:rPr>
            </w:pPr>
            <w:r>
              <w:rPr>
                <w:rFonts w:ascii="Arial" w:eastAsia="Arial" w:hAnsi="Arial" w:cs="Arial"/>
                <w:b/>
                <w:bCs/>
                <w:spacing w:val="-1"/>
                <w:bdr w:val="nil"/>
                <w:lang w:val="xh-ZA"/>
              </w:rPr>
              <w:t>Iziko elisemthethweni elibhalisayo</w:t>
            </w:r>
          </w:p>
        </w:tc>
        <w:tc>
          <w:tcPr>
            <w:tcW w:w="6381" w:type="dxa"/>
            <w:tcBorders>
              <w:top w:val="single" w:sz="5" w:space="0" w:color="000000"/>
              <w:left w:val="single" w:sz="5" w:space="0" w:color="000000"/>
              <w:bottom w:val="single" w:sz="5" w:space="0" w:color="000000"/>
              <w:right w:val="single" w:sz="5" w:space="0" w:color="000000"/>
            </w:tcBorders>
          </w:tcPr>
          <w:p w14:paraId="1EE577DC" w14:textId="46D32F62" w:rsidR="00994DED" w:rsidRDefault="001155D2">
            <w:pPr>
              <w:pStyle w:val="TableParagraph"/>
              <w:spacing w:before="1" w:line="360" w:lineRule="auto"/>
              <w:ind w:left="102" w:right="99"/>
              <w:jc w:val="both"/>
              <w:rPr>
                <w:rFonts w:ascii="Arial" w:eastAsia="Arial" w:hAnsi="Arial" w:cs="Arial"/>
              </w:rPr>
            </w:pPr>
            <w:r>
              <w:rPr>
                <w:rFonts w:ascii="Arial" w:eastAsia="Arial" w:hAnsi="Arial" w:cs="Arial"/>
                <w:color w:val="212121"/>
                <w:spacing w:val="-1"/>
                <w:bdr w:val="nil"/>
                <w:lang w:val="xh-ZA"/>
              </w:rPr>
              <w:t>Iziko elisemthethweni eliphuhlisa, libhalise kwaye lithengise izibambiso ukuxhasa imisebenzi yalo. Amaziko asemthethweni abhalisayo, iitrasti zotyalo</w:t>
            </w:r>
            <w:r w:rsidR="006E1362">
              <w:rPr>
                <w:rFonts w:ascii="Arial" w:eastAsia="Arial" w:hAnsi="Arial" w:cs="Arial"/>
                <w:color w:val="212121"/>
                <w:spacing w:val="-1"/>
                <w:bdr w:val="nil"/>
                <w:lang w:val="xh-ZA"/>
              </w:rPr>
              <w:t>-</w:t>
            </w:r>
            <w:r>
              <w:rPr>
                <w:rFonts w:ascii="Arial" w:eastAsia="Arial" w:hAnsi="Arial" w:cs="Arial"/>
                <w:color w:val="212121"/>
                <w:spacing w:val="-1"/>
                <w:bdr w:val="nil"/>
                <w:lang w:val="xh-ZA"/>
              </w:rPr>
              <w:t>mali, okanye oorhulumente basekhaya nabangaphandle.</w:t>
            </w:r>
          </w:p>
        </w:tc>
      </w:tr>
      <w:tr w:rsidR="00994DED" w14:paraId="1EE577E0" w14:textId="77777777" w:rsidTr="00B52148">
        <w:trPr>
          <w:trHeight w:hRule="exact" w:val="2340"/>
        </w:trPr>
        <w:tc>
          <w:tcPr>
            <w:tcW w:w="2972" w:type="dxa"/>
            <w:tcBorders>
              <w:top w:val="single" w:sz="5" w:space="0" w:color="000000"/>
              <w:left w:val="single" w:sz="5" w:space="0" w:color="000000"/>
              <w:bottom w:val="single" w:sz="5" w:space="0" w:color="000000"/>
              <w:right w:val="single" w:sz="5" w:space="0" w:color="000000"/>
            </w:tcBorders>
          </w:tcPr>
          <w:p w14:paraId="1EE577DE"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Intelekelelo yokuba ungakwazi na ukuhlawula ityala</w:t>
            </w:r>
          </w:p>
        </w:tc>
        <w:tc>
          <w:tcPr>
            <w:tcW w:w="6381" w:type="dxa"/>
            <w:tcBorders>
              <w:top w:val="single" w:sz="5" w:space="0" w:color="000000"/>
              <w:left w:val="single" w:sz="5" w:space="0" w:color="000000"/>
              <w:bottom w:val="single" w:sz="5" w:space="0" w:color="000000"/>
              <w:right w:val="single" w:sz="5" w:space="0" w:color="000000"/>
            </w:tcBorders>
          </w:tcPr>
          <w:p w14:paraId="1EE577DF" w14:textId="77777777" w:rsidR="00994DED" w:rsidRDefault="001155D2">
            <w:pPr>
              <w:pStyle w:val="TableParagraph"/>
              <w:spacing w:line="360" w:lineRule="auto"/>
              <w:ind w:left="102" w:right="246"/>
              <w:rPr>
                <w:rFonts w:ascii="Arial" w:eastAsia="Arial" w:hAnsi="Arial" w:cs="Arial"/>
              </w:rPr>
            </w:pPr>
            <w:r>
              <w:rPr>
                <w:rFonts w:ascii="Arial" w:eastAsia="Arial" w:hAnsi="Arial" w:cs="Arial"/>
                <w:color w:val="212121"/>
                <w:bdr w:val="nil"/>
                <w:lang w:val="xh-ZA"/>
              </w:rPr>
              <w:t>Intelekelelo yokuba ungakwazi na ukuhlawula ityala ezimeleyo luhlolo oluzimeleyo lokufanelekela ityala kwelizwe okanye iziko elizimeleyo. Intelekelelo yokuba ungakwazi na ukuhlawula ityala ezimeleyo inokunika abatyalimali ingqiqo kwinqanaba lomngcipheko onxulunyaniswa nokutyala imali kwityala lelizwe elithile, kuquka nomngcipheko wezopolitiko.</w:t>
            </w:r>
          </w:p>
        </w:tc>
      </w:tr>
      <w:tr w:rsidR="00994DED" w14:paraId="1EE577E3"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1EE577E1" w14:textId="77777777" w:rsidR="00994DED" w:rsidRDefault="001155D2">
            <w:pPr>
              <w:pStyle w:val="TableParagraph"/>
              <w:spacing w:line="252" w:lineRule="exact"/>
              <w:ind w:left="102"/>
              <w:rPr>
                <w:rFonts w:ascii="Arial" w:eastAsia="Arial" w:hAnsi="Arial" w:cs="Arial"/>
              </w:rPr>
            </w:pPr>
            <w:r>
              <w:rPr>
                <w:rFonts w:ascii="Arial" w:eastAsia="Arial" w:hAnsi="Arial" w:cs="Arial"/>
                <w:b/>
                <w:bCs/>
                <w:spacing w:val="-1"/>
                <w:bdr w:val="nil"/>
                <w:lang w:val="xh-ZA"/>
              </w:rPr>
              <w:t>Isibophelelo esakhekileyo</w:t>
            </w:r>
          </w:p>
        </w:tc>
        <w:tc>
          <w:tcPr>
            <w:tcW w:w="6381" w:type="dxa"/>
            <w:tcBorders>
              <w:top w:val="single" w:sz="5" w:space="0" w:color="000000"/>
              <w:left w:val="single" w:sz="5" w:space="0" w:color="000000"/>
              <w:bottom w:val="single" w:sz="5" w:space="0" w:color="000000"/>
              <w:right w:val="single" w:sz="5" w:space="0" w:color="000000"/>
            </w:tcBorders>
          </w:tcPr>
          <w:p w14:paraId="1EE577E2" w14:textId="77777777" w:rsidR="00994DED" w:rsidRDefault="001155D2">
            <w:pPr>
              <w:pStyle w:val="TableParagraph"/>
              <w:spacing w:line="361" w:lineRule="auto"/>
              <w:ind w:left="102" w:right="103"/>
              <w:rPr>
                <w:rFonts w:ascii="Arial" w:eastAsia="Arial" w:hAnsi="Arial" w:cs="Arial"/>
              </w:rPr>
            </w:pPr>
            <w:r>
              <w:rPr>
                <w:rFonts w:ascii="Arial" w:eastAsia="Arial" w:hAnsi="Arial" w:cs="Arial"/>
                <w:color w:val="212121"/>
                <w:bdr w:val="nil"/>
                <w:lang w:val="xh-ZA"/>
              </w:rPr>
              <w:t>Isibophelelo esakhekileyo yindlela elungisiweyo yokunyusa ingxowa emarikeni.  Imibutho esebenzisa le ndlela idala</w:t>
            </w:r>
          </w:p>
        </w:tc>
      </w:tr>
    </w:tbl>
    <w:p w14:paraId="1EE577E4" w14:textId="77777777" w:rsidR="00994DED" w:rsidRDefault="00994DED">
      <w:pPr>
        <w:spacing w:line="361" w:lineRule="auto"/>
        <w:rPr>
          <w:rFonts w:ascii="Arial" w:eastAsia="Arial" w:hAnsi="Arial" w:cs="Arial"/>
        </w:rPr>
        <w:sectPr w:rsidR="00994DED">
          <w:pgSz w:w="12240" w:h="15840"/>
          <w:pgMar w:top="1380" w:right="1440" w:bottom="280" w:left="1220" w:header="720" w:footer="720" w:gutter="0"/>
          <w:cols w:space="720"/>
        </w:sectPr>
      </w:pPr>
    </w:p>
    <w:p w14:paraId="1EE577E5" w14:textId="77777777" w:rsidR="00994DED" w:rsidRDefault="00994DED">
      <w:pPr>
        <w:spacing w:before="10"/>
        <w:rPr>
          <w:rFonts w:ascii="Times New Roman" w:eastAsia="Times New Roman" w:hAnsi="Times New Roman" w:cs="Times New Roman"/>
          <w:sz w:val="6"/>
          <w:szCs w:val="6"/>
        </w:rPr>
      </w:pPr>
    </w:p>
    <w:p w14:paraId="1EE577E6" w14:textId="77777777" w:rsidR="00994DED" w:rsidRDefault="008456CB">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EE5784F">
          <v:group id="_x0000_s1037" style="width:468.7pt;height:39.1pt;mso-position-horizontal-relative:char;mso-position-vertical-relative:line" coordsize="9374,782">
            <v:group id="_x0000_s1026" style="position:absolute;left:6;top:6;width:9362;height:2" coordorigin="6,6" coordsize="9362,2">
              <v:shape id="_x0000_s1027" style="position:absolute;left:6;top:6;width:9362;height:2" coordorigin="6,6" coordsize="9362,0" path="m6,6r9362,e" filled="f" strokeweight=".58pt">
                <v:path arrowok="t"/>
              </v:shape>
            </v:group>
            <v:group id="_x0000_s1028" style="position:absolute;left:11;top:11;width:2;height:761" coordorigin="11,11" coordsize="2,761">
              <v:shape id="_x0000_s1029" style="position:absolute;left:11;top:11;width:2;height:761" coordorigin="11,11" coordsize="0,761" path="m11,11r,760e" filled="f" strokeweight=".58pt">
                <v:path arrowok="t"/>
              </v:shape>
            </v:group>
            <v:group id="_x0000_s1030" style="position:absolute;left:6;top:776;width:9362;height:2" coordorigin="6,776" coordsize="9362,2">
              <v:shape id="_x0000_s1031" style="position:absolute;left:6;top:776;width:9362;height:2" coordorigin="6,776" coordsize="9362,0" path="m6,776r9362,e" filled="f" strokeweight=".58pt">
                <v:path arrowok="t"/>
              </v:shape>
            </v:group>
            <v:group id="_x0000_s1032" style="position:absolute;left:2982;top:11;width:2;height:761" coordorigin="2982,11" coordsize="2,761">
              <v:shape id="_x0000_s1033" style="position:absolute;left:2982;top:11;width:2;height:761" coordorigin="2982,11" coordsize="0,761" path="m2982,11r,760e" filled="f" strokeweight=".58pt">
                <v:path arrowok="t"/>
              </v:shape>
            </v:group>
            <v:group id="_x0000_s1034" style="position:absolute;left:9363;top:11;width:2;height:761" coordorigin="9363,11" coordsize="2,761">
              <v:shape id="_x0000_s1035" style="position:absolute;left:9363;top:11;width:2;height:761" coordorigin="9363,11" coordsize="0,761" path="m9363,11r,760e" filled="f" strokeweight=".58pt">
                <v:path arrowok="t"/>
              </v:shape>
              <v:shapetype id="_x0000_t202" coordsize="21600,21600" o:spt="202" path="m,l,21600r21600,l21600,xe">
                <v:stroke joinstyle="miter"/>
                <v:path gradientshapeok="t" o:connecttype="rect"/>
              </v:shapetype>
              <v:shape id="_x0000_s1036" type="#_x0000_t202" style="position:absolute;left:2982;top:6;width:6381;height:771" filled="f" stroked="f">
                <v:textbox inset="0,0,0,0">
                  <w:txbxContent>
                    <w:p w14:paraId="1EE57850" w14:textId="77777777" w:rsidR="00994DED" w:rsidRDefault="001155D2">
                      <w:pPr>
                        <w:spacing w:before="5" w:line="359" w:lineRule="auto"/>
                        <w:ind w:left="108" w:right="108"/>
                        <w:rPr>
                          <w:rFonts w:ascii="Arial" w:eastAsia="Arial" w:hAnsi="Arial" w:cs="Arial"/>
                        </w:rPr>
                      </w:pPr>
                      <w:r>
                        <w:rPr>
                          <w:rFonts w:ascii="Arial" w:eastAsia="Arial" w:hAnsi="Arial" w:cs="Arial"/>
                          <w:color w:val="212121"/>
                          <w:spacing w:val="-1"/>
                          <w:bdr w:val="nil"/>
                          <w:lang w:val="xh-ZA"/>
                        </w:rPr>
                        <w:t>iNdlela eKhethekileyo eneNjongo (Special Purpose Vehicle) okanye i-SPV (ngesiqhelo iThrasti) kwaye ibophelele iiasethi zayo esele zikhona okanye ezo inokuzifumana kwixa elizayo kuyo.</w:t>
                      </w:r>
                    </w:p>
                  </w:txbxContent>
                </v:textbox>
              </v:shape>
            </v:group>
            <w10:anchorlock/>
          </v:group>
        </w:pict>
      </w:r>
    </w:p>
    <w:p w14:paraId="1EE577E7" w14:textId="77777777" w:rsidR="00994DED" w:rsidRDefault="00994DED">
      <w:pPr>
        <w:spacing w:before="5"/>
        <w:rPr>
          <w:rFonts w:ascii="Times New Roman" w:eastAsia="Times New Roman" w:hAnsi="Times New Roman" w:cs="Times New Roman"/>
          <w:sz w:val="14"/>
          <w:szCs w:val="14"/>
        </w:rPr>
      </w:pPr>
    </w:p>
    <w:p w14:paraId="1EE577E8" w14:textId="77777777" w:rsidR="00994DED" w:rsidRDefault="001155D2">
      <w:pPr>
        <w:spacing w:before="72"/>
        <w:ind w:left="220"/>
        <w:jc w:val="both"/>
        <w:rPr>
          <w:rFonts w:ascii="Arial" w:eastAsia="Arial" w:hAnsi="Arial" w:cs="Arial"/>
        </w:rPr>
      </w:pPr>
      <w:r>
        <w:rPr>
          <w:rFonts w:ascii="Arial" w:eastAsia="Arial" w:hAnsi="Arial" w:cs="Arial"/>
          <w:b/>
          <w:bCs/>
          <w:spacing w:val="-1"/>
          <w:bdr w:val="nil"/>
          <w:lang w:val="xh-ZA"/>
        </w:rPr>
        <w:t>Iziqulatho:</w:t>
      </w:r>
    </w:p>
    <w:p w14:paraId="1EE577E9" w14:textId="77777777" w:rsidR="00994DED" w:rsidRDefault="00994DED">
      <w:pPr>
        <w:spacing w:before="10"/>
        <w:rPr>
          <w:rFonts w:ascii="Arial" w:eastAsia="Arial" w:hAnsi="Arial" w:cs="Arial"/>
          <w:b/>
          <w:bCs/>
          <w:sz w:val="31"/>
          <w:szCs w:val="31"/>
        </w:rPr>
      </w:pPr>
    </w:p>
    <w:p w14:paraId="1EE577EA" w14:textId="77777777" w:rsidR="00994DED" w:rsidRDefault="001155D2">
      <w:pPr>
        <w:pStyle w:val="BodyText"/>
        <w:numPr>
          <w:ilvl w:val="0"/>
          <w:numId w:val="2"/>
        </w:numPr>
        <w:tabs>
          <w:tab w:val="left" w:pos="468"/>
        </w:tabs>
        <w:ind w:hanging="247"/>
        <w:jc w:val="both"/>
      </w:pPr>
      <w:r>
        <w:rPr>
          <w:rFonts w:cs="Arial"/>
          <w:spacing w:val="-2"/>
          <w:bdr w:val="nil"/>
          <w:lang w:val="xh-ZA"/>
        </w:rPr>
        <w:t>UmThetho weNkonzo zeNtelekelelo yokuba ungaKwazi na ukuhlawula ityala wama-24 ka-2012</w:t>
      </w:r>
    </w:p>
    <w:p w14:paraId="1EE577EB" w14:textId="77777777" w:rsidR="00994DED" w:rsidRDefault="00994DED">
      <w:pPr>
        <w:spacing w:before="3"/>
        <w:rPr>
          <w:rFonts w:ascii="Arial" w:eastAsia="Arial" w:hAnsi="Arial" w:cs="Arial"/>
          <w:sz w:val="17"/>
          <w:szCs w:val="17"/>
        </w:rPr>
      </w:pPr>
    </w:p>
    <w:p w14:paraId="1EE577EC" w14:textId="77777777" w:rsidR="00994DED" w:rsidRDefault="001155D2">
      <w:pPr>
        <w:pStyle w:val="BodyText"/>
        <w:numPr>
          <w:ilvl w:val="0"/>
          <w:numId w:val="2"/>
        </w:numPr>
        <w:tabs>
          <w:tab w:val="left" w:pos="466"/>
        </w:tabs>
        <w:ind w:left="465" w:hanging="245"/>
        <w:jc w:val="both"/>
      </w:pPr>
      <w:r>
        <w:rPr>
          <w:rFonts w:cs="Arial"/>
          <w:bdr w:val="nil"/>
          <w:lang w:val="xh-ZA"/>
        </w:rPr>
        <w:t>Yintoni iNtelekelelo yokuba ungaKwazi na ukuHlawula iTyala?</w:t>
      </w:r>
    </w:p>
    <w:p w14:paraId="1EE577ED" w14:textId="77777777" w:rsidR="00994DED" w:rsidRDefault="001155D2">
      <w:pPr>
        <w:pStyle w:val="BodyText"/>
        <w:numPr>
          <w:ilvl w:val="0"/>
          <w:numId w:val="2"/>
        </w:numPr>
        <w:tabs>
          <w:tab w:val="left" w:pos="468"/>
        </w:tabs>
        <w:spacing w:before="160"/>
        <w:ind w:hanging="247"/>
        <w:jc w:val="both"/>
      </w:pPr>
      <w:r>
        <w:rPr>
          <w:rFonts w:cs="Arial"/>
          <w:spacing w:val="-1"/>
          <w:bdr w:val="nil"/>
          <w:lang w:val="xh-ZA"/>
        </w:rPr>
        <w:t>INdlela eSebenza ngayo iNtelekelelo yokuba ungaKwazi na ukuhlawula ityala</w:t>
      </w:r>
    </w:p>
    <w:p w14:paraId="1EE577EE" w14:textId="77777777" w:rsidR="00994DED" w:rsidRDefault="001155D2">
      <w:pPr>
        <w:pStyle w:val="BodyText"/>
        <w:numPr>
          <w:ilvl w:val="0"/>
          <w:numId w:val="2"/>
        </w:numPr>
        <w:tabs>
          <w:tab w:val="left" w:pos="466"/>
        </w:tabs>
        <w:spacing w:before="163"/>
        <w:ind w:left="465" w:hanging="245"/>
        <w:jc w:val="both"/>
      </w:pPr>
      <w:r>
        <w:rPr>
          <w:rFonts w:cs="Arial"/>
          <w:bdr w:val="nil"/>
          <w:lang w:val="xh-ZA"/>
        </w:rPr>
        <w:t>Kutheni iBalulekile iNdlela eSebenza ngayo iNtelekelelo yokuba ungaKwazi na ukuhlawula ityala</w:t>
      </w:r>
    </w:p>
    <w:p w14:paraId="1EE577EF" w14:textId="77777777" w:rsidR="00994DED" w:rsidRDefault="001155D2">
      <w:pPr>
        <w:pStyle w:val="BodyText"/>
        <w:numPr>
          <w:ilvl w:val="0"/>
          <w:numId w:val="2"/>
        </w:numPr>
        <w:tabs>
          <w:tab w:val="left" w:pos="468"/>
        </w:tabs>
        <w:spacing w:before="160"/>
        <w:ind w:hanging="247"/>
        <w:jc w:val="both"/>
      </w:pPr>
      <w:r>
        <w:rPr>
          <w:rFonts w:cs="Arial"/>
          <w:spacing w:val="-1"/>
          <w:bdr w:val="nil"/>
          <w:lang w:val="xh-ZA"/>
        </w:rPr>
        <w:t>Iintlobo zeNtelekelelo yokuba ungaKwazi na ukuhlawula ityala</w:t>
      </w:r>
    </w:p>
    <w:p w14:paraId="1EE577F0" w14:textId="77777777" w:rsidR="00994DED" w:rsidRDefault="001155D2">
      <w:pPr>
        <w:pStyle w:val="BodyText"/>
        <w:numPr>
          <w:ilvl w:val="0"/>
          <w:numId w:val="2"/>
        </w:numPr>
        <w:tabs>
          <w:tab w:val="left" w:pos="468"/>
        </w:tabs>
        <w:spacing w:before="160"/>
        <w:ind w:hanging="247"/>
        <w:jc w:val="both"/>
      </w:pPr>
      <w:r>
        <w:rPr>
          <w:rFonts w:cs="Arial"/>
          <w:spacing w:val="-1"/>
          <w:bdr w:val="nil"/>
          <w:lang w:val="xh-ZA"/>
        </w:rPr>
        <w:t>Iintlobo zeeNdlela zeTyala eziThelekelelweyo</w:t>
      </w:r>
    </w:p>
    <w:p w14:paraId="1EE577F1" w14:textId="77777777" w:rsidR="00994DED" w:rsidRDefault="00994DED">
      <w:pPr>
        <w:rPr>
          <w:rFonts w:ascii="Arial" w:eastAsia="Arial" w:hAnsi="Arial" w:cs="Arial"/>
        </w:rPr>
      </w:pPr>
    </w:p>
    <w:p w14:paraId="1EE577F2" w14:textId="77777777" w:rsidR="00994DED" w:rsidRDefault="00994DED">
      <w:pPr>
        <w:rPr>
          <w:rFonts w:ascii="Arial" w:eastAsia="Arial" w:hAnsi="Arial" w:cs="Arial"/>
        </w:rPr>
      </w:pPr>
    </w:p>
    <w:p w14:paraId="1EE577F3" w14:textId="77777777" w:rsidR="00994DED" w:rsidRDefault="001155D2">
      <w:pPr>
        <w:pStyle w:val="Heading11"/>
        <w:numPr>
          <w:ilvl w:val="0"/>
          <w:numId w:val="1"/>
        </w:numPr>
        <w:tabs>
          <w:tab w:val="left" w:pos="941"/>
        </w:tabs>
        <w:spacing w:before="165"/>
        <w:jc w:val="both"/>
        <w:rPr>
          <w:b w:val="0"/>
          <w:bCs w:val="0"/>
        </w:rPr>
      </w:pPr>
      <w:r>
        <w:rPr>
          <w:rFonts w:cs="Arial"/>
          <w:spacing w:val="-1"/>
          <w:bdr w:val="nil"/>
          <w:lang w:val="xh-ZA"/>
        </w:rPr>
        <w:t>UmThetho weNkonzo zeNtelekelelo yokuba ungaKwazi na ukuhlawula ityala wama-24 ka-2012</w:t>
      </w:r>
    </w:p>
    <w:p w14:paraId="1EE577F4" w14:textId="77777777" w:rsidR="00994DED" w:rsidRDefault="00994DED">
      <w:pPr>
        <w:rPr>
          <w:rFonts w:ascii="Arial" w:eastAsia="Arial" w:hAnsi="Arial" w:cs="Arial"/>
          <w:b/>
          <w:bCs/>
        </w:rPr>
      </w:pPr>
    </w:p>
    <w:p w14:paraId="1EE577F5" w14:textId="77777777" w:rsidR="00994DED" w:rsidRDefault="00994DED">
      <w:pPr>
        <w:rPr>
          <w:rFonts w:ascii="Arial" w:eastAsia="Arial" w:hAnsi="Arial" w:cs="Arial"/>
          <w:b/>
          <w:bCs/>
        </w:rPr>
      </w:pPr>
    </w:p>
    <w:p w14:paraId="1EE577F6" w14:textId="77777777" w:rsidR="00994DED" w:rsidRDefault="00994DED">
      <w:pPr>
        <w:rPr>
          <w:rFonts w:ascii="Arial" w:eastAsia="Arial" w:hAnsi="Arial" w:cs="Arial"/>
          <w:b/>
          <w:bCs/>
          <w:sz w:val="21"/>
          <w:szCs w:val="21"/>
        </w:rPr>
      </w:pPr>
    </w:p>
    <w:p w14:paraId="1EE577F7" w14:textId="77777777" w:rsidR="00994DED" w:rsidRDefault="001155D2">
      <w:pPr>
        <w:pStyle w:val="BodyText"/>
        <w:spacing w:line="359" w:lineRule="auto"/>
        <w:ind w:left="220" w:right="113"/>
        <w:jc w:val="both"/>
      </w:pPr>
      <w:r>
        <w:rPr>
          <w:rFonts w:cs="Arial"/>
          <w:spacing w:val="-1"/>
          <w:bdr w:val="nil"/>
          <w:lang w:val="xh-ZA"/>
        </w:rPr>
        <w:t>Icandelo lokuThelekisa ezeziMali zeNkampani kunye nezezinye iiNkampani kunye neeArhente zeNtelekelelo yokuba ungaKwazi na ukuhlawula ityala le-FSCA ngumgcini womThetho weeNkonzo zeNtelekelelo yokuba ungaKwazi na ukuhlawula ityala wama-24 k-2012 (umThetho). UmThetho uqale ukusebenza ngowe-17 Disemba 2013. Usebenza kwiinkonzo zentelekelelo yokuba ungakwazi na ukuhlawula ityala ezenziwa kwiRiphabliki, intelekelelo yokuba ungakwazi na ukuhlawula ityala ekhutshwa ziiarhente zentelekelelo yokuba ungakwazi na ukuhlawula ityala (credit rating agencies) (ii-CRA) ezibhaliswe kwiRiphabliki, kunye naye nawuphi umntu oqhuba iinkonzo zentelekelelo yokuba ungakwazi na ukuhlawula ityala okanye okhupha intelekelelo yokuba ungakwazi na ukuhlawula ityala kwiRiphabliki.</w:t>
      </w:r>
    </w:p>
    <w:p w14:paraId="1EE577F8" w14:textId="77777777" w:rsidR="00994DED" w:rsidRDefault="00994DED">
      <w:pPr>
        <w:spacing w:before="4"/>
        <w:rPr>
          <w:rFonts w:ascii="Arial" w:eastAsia="Arial" w:hAnsi="Arial" w:cs="Arial"/>
          <w:sz w:val="21"/>
          <w:szCs w:val="21"/>
        </w:rPr>
      </w:pPr>
    </w:p>
    <w:p w14:paraId="1EE577F9" w14:textId="77777777" w:rsidR="00994DED" w:rsidRDefault="001155D2">
      <w:pPr>
        <w:pStyle w:val="BodyText"/>
        <w:spacing w:line="359" w:lineRule="auto"/>
        <w:ind w:left="220" w:right="115"/>
        <w:jc w:val="both"/>
      </w:pPr>
      <w:r>
        <w:rPr>
          <w:rFonts w:cs="Arial"/>
          <w:bdr w:val="nil"/>
          <w:lang w:val="xh-ZA"/>
        </w:rPr>
        <w:t>Kufuneka kuqatshelwe ukuba i-FSCA ayilawuli iinkampani ezikuzo (lowo “ingumnini” wehlabathi) ii-CRA. Ii-CRA ezibhalisiweyo yi-S&amp;P Global Ratings (Ese-Ireland) isebe eliseMzantsi Afrika, i-Moody's Investors Service South Africa (Pty) Ltd ne-Global Credit Rating Co.(Pty) Ltd. Oku kuthetha ukuba la maziko asemthethweni abhalisayo (amaziko athelekelelwa zii-CRA) nabatyalimali banokufumana uncedo lomthetho kwi-FSCA xa besebenzisa kwaye bethembele kwintelekelelo yokuba ungakwazi na ukuhlawula ityala ekhutshwe kwaye yapapashwa ziiarhente zentelekelelo yokuba ungakwazi na ukuhlawula ityala.</w:t>
      </w:r>
    </w:p>
    <w:p w14:paraId="1EE577FA" w14:textId="77777777" w:rsidR="00994DED" w:rsidRDefault="00994DED">
      <w:pPr>
        <w:spacing w:before="2"/>
        <w:rPr>
          <w:rFonts w:ascii="Arial" w:eastAsia="Arial" w:hAnsi="Arial" w:cs="Arial"/>
          <w:sz w:val="21"/>
          <w:szCs w:val="21"/>
        </w:rPr>
      </w:pPr>
    </w:p>
    <w:p w14:paraId="1EE577FB" w14:textId="77777777" w:rsidR="00994DED" w:rsidRDefault="001155D2">
      <w:pPr>
        <w:pStyle w:val="BodyText"/>
        <w:spacing w:line="359" w:lineRule="auto"/>
        <w:ind w:left="220" w:right="114"/>
        <w:jc w:val="both"/>
      </w:pPr>
      <w:r>
        <w:rPr>
          <w:rFonts w:cs="Arial"/>
          <w:bdr w:val="nil"/>
          <w:lang w:val="xh-ZA"/>
        </w:rPr>
        <w:t xml:space="preserve">Iarhente yentelekelelo yokuba ungakwazi na ukuhlawula ityala ngumntu njengoko ebonwa njalo ngumthetho omsebenzi wakhe ikukukhupha intelekelelo yokuba ungakwazi na </w:t>
      </w:r>
      <w:r>
        <w:rPr>
          <w:rFonts w:cs="Arial"/>
          <w:bdr w:val="nil"/>
          <w:lang w:val="xh-ZA"/>
        </w:rPr>
        <w:lastRenderedPageBreak/>
        <w:t>ukuhlawula ityala ngokusekelwe kubugcisa bomsebenzi wakhe. I-CRA ihlola ukufanelekela ityala kweziko okanye izibambiso zamatyala ezifana neebhondi, izibambiso zetyala ezinyanzelisa ukuhlawulwa kubuyiswe imalimboleko, kunye neminye imiba yamatyala efana nezibambiso ezixhaswa ziiasethi.</w:t>
      </w:r>
    </w:p>
    <w:p w14:paraId="1EE577FC" w14:textId="77777777" w:rsidR="00994DED" w:rsidRDefault="00994DED">
      <w:pPr>
        <w:rPr>
          <w:rFonts w:ascii="Arial" w:eastAsia="Arial" w:hAnsi="Arial" w:cs="Arial"/>
        </w:rPr>
      </w:pPr>
    </w:p>
    <w:p w14:paraId="1EE577FD" w14:textId="77777777" w:rsidR="00994DED" w:rsidRDefault="00994DED">
      <w:pPr>
        <w:spacing w:before="2"/>
        <w:rPr>
          <w:rFonts w:ascii="Arial" w:eastAsia="Arial" w:hAnsi="Arial" w:cs="Arial"/>
          <w:sz w:val="32"/>
          <w:szCs w:val="32"/>
        </w:rPr>
      </w:pPr>
    </w:p>
    <w:p w14:paraId="1EE577FE" w14:textId="77777777" w:rsidR="00994DED" w:rsidRDefault="001155D2">
      <w:pPr>
        <w:pStyle w:val="Heading11"/>
        <w:numPr>
          <w:ilvl w:val="0"/>
          <w:numId w:val="1"/>
        </w:numPr>
        <w:tabs>
          <w:tab w:val="left" w:pos="941"/>
        </w:tabs>
        <w:jc w:val="both"/>
        <w:rPr>
          <w:b w:val="0"/>
          <w:bCs w:val="0"/>
        </w:rPr>
      </w:pPr>
      <w:r>
        <w:rPr>
          <w:rFonts w:cs="Arial"/>
          <w:bdr w:val="nil"/>
          <w:lang w:val="xh-ZA"/>
        </w:rPr>
        <w:t>Yintoni iNtelekelelo yokuba ungaKwazi na ukuHlawula iTyala?</w:t>
      </w:r>
    </w:p>
    <w:p w14:paraId="1EE57800" w14:textId="77777777" w:rsidR="00994DED" w:rsidRDefault="001155D2">
      <w:pPr>
        <w:pStyle w:val="BodyText"/>
        <w:spacing w:before="60" w:line="359" w:lineRule="auto"/>
        <w:ind w:right="110"/>
        <w:jc w:val="both"/>
      </w:pPr>
      <w:r>
        <w:rPr>
          <w:rFonts w:cs="Arial"/>
          <w:bdr w:val="nil"/>
          <w:lang w:val="xh-ZA"/>
        </w:rPr>
        <w:t>Intelekelelo yokuba ungakwazi na ukuhlawula ityala luhlolo lokukwazi kweziko ukuhlawula izibophelelo zalo zemali. Ukukwazi ukuhlawula izibophelelo zemali kubhekiselwa kuko njengokulungela ukunikwa ityala.    Iintelekelelo yokuba umntu angakwazi na ukuhlawula ityala isebenza kwizibambiso zamatyala ezifana neebhondi, izibambiso zetyala ezinyanzelisa ukuhlawulwa kubuyiswe imalimboleko, kunye neminye imiba yamatyala efana nezibambiso ezixhaswa ziiasethi.  Iintelekelelo yokuba umntu angakwazi na ukuhlawula ityala inikwa kananjalo iinkampani noorhulumente.</w:t>
      </w:r>
    </w:p>
    <w:p w14:paraId="1EE57801" w14:textId="77777777" w:rsidR="00994DED" w:rsidRDefault="00994DED">
      <w:pPr>
        <w:spacing w:before="4"/>
        <w:rPr>
          <w:rFonts w:ascii="Arial" w:eastAsia="Arial" w:hAnsi="Arial" w:cs="Arial"/>
          <w:sz w:val="21"/>
          <w:szCs w:val="21"/>
        </w:rPr>
      </w:pPr>
    </w:p>
    <w:p w14:paraId="1EE57802" w14:textId="77777777" w:rsidR="00994DED" w:rsidRDefault="001155D2">
      <w:pPr>
        <w:pStyle w:val="BodyText"/>
        <w:spacing w:line="359" w:lineRule="auto"/>
        <w:ind w:right="114"/>
        <w:jc w:val="both"/>
      </w:pPr>
      <w:r>
        <w:rPr>
          <w:rFonts w:cs="Arial"/>
          <w:spacing w:val="-1"/>
          <w:bdr w:val="nil"/>
          <w:lang w:val="xh-ZA"/>
        </w:rPr>
        <w:t>Amahlolo amatyala kwiinkampani noorhulumente jikelele enziwa ziiarhente ezithelekelela ukuba ungakwazi na ukuhlawula ityala. Iiarhente ezithelekelela ukuba ungakwazi na ukuhlawula ityala zihlawulwa liziko/inkampani yeinshorensi (umbolekisi) ezifunela intelekelelo yokuba ungakwazi na ukuhlawula ityala yona okanye omnye umba wayo wamatyala ngokwemodeli yokuba inkampani ebhalisayo iyahlawula. Intelekelelo yokuba ungakwazi na ukuhlawula ityala isebenza kumashishini noorhulumente, ngexa amanqaku etyala esebenza kubantu bengabanye. Ngokufanayo, intelekelelo yokuba ungakwazi na ukuhlawula ityala ezimeleyo isebenza koorhulumente besizwe, ngexa intelekelelo yokuba ungakwazi na ukuhlawula ityala yequmrhu isebenza kumaqumrhu. Kwelinye icala, ukufanelekela ityala kubantu bengabanye kunikwa amanqaku ngamabhunga ogcino zinkcukacha zabathengi. Amanqaku amatyala athathwa kwimbali yamatyala egcinwe ngamabhunga ogcino zinkcukacha zabathengi. Inqaku letyala lomntu lixelwa njengenani, jikelele eliqala kwi-0 liye kuma-999. Okukhona liphezulu inqaku kokukhona lingcono irekhodi letyala.</w:t>
      </w:r>
    </w:p>
    <w:p w14:paraId="1EE57803" w14:textId="77777777" w:rsidR="00994DED" w:rsidRDefault="00994DED">
      <w:pPr>
        <w:rPr>
          <w:rFonts w:ascii="Arial" w:eastAsia="Arial" w:hAnsi="Arial" w:cs="Arial"/>
        </w:rPr>
      </w:pPr>
    </w:p>
    <w:p w14:paraId="1EE57804" w14:textId="77777777" w:rsidR="00994DED" w:rsidRDefault="00994DED">
      <w:pPr>
        <w:spacing w:before="5"/>
        <w:rPr>
          <w:rFonts w:ascii="Arial" w:eastAsia="Arial" w:hAnsi="Arial" w:cs="Arial"/>
          <w:sz w:val="32"/>
          <w:szCs w:val="32"/>
        </w:rPr>
      </w:pPr>
    </w:p>
    <w:p w14:paraId="1EE57805" w14:textId="77777777" w:rsidR="00994DED" w:rsidRDefault="001155D2">
      <w:pPr>
        <w:pStyle w:val="Heading11"/>
        <w:numPr>
          <w:ilvl w:val="0"/>
          <w:numId w:val="1"/>
        </w:numPr>
        <w:tabs>
          <w:tab w:val="left" w:pos="821"/>
        </w:tabs>
        <w:ind w:left="820"/>
        <w:jc w:val="both"/>
        <w:rPr>
          <w:b w:val="0"/>
          <w:bCs w:val="0"/>
        </w:rPr>
      </w:pPr>
      <w:r>
        <w:rPr>
          <w:rFonts w:cs="Arial"/>
          <w:spacing w:val="-1"/>
          <w:bdr w:val="nil"/>
          <w:lang w:val="xh-ZA"/>
        </w:rPr>
        <w:t>INdlela eSebenza ngayo iNtelekelelo yokuba ungaKwazi na ukuhlawula ityala</w:t>
      </w:r>
    </w:p>
    <w:p w14:paraId="1EE57806" w14:textId="77777777" w:rsidR="00994DED" w:rsidRDefault="00994DED">
      <w:pPr>
        <w:rPr>
          <w:rFonts w:ascii="Arial" w:eastAsia="Arial" w:hAnsi="Arial" w:cs="Arial"/>
          <w:b/>
          <w:bCs/>
        </w:rPr>
      </w:pPr>
    </w:p>
    <w:p w14:paraId="1EE57807" w14:textId="77777777" w:rsidR="00994DED" w:rsidRDefault="00994DED">
      <w:pPr>
        <w:rPr>
          <w:rFonts w:ascii="Arial" w:eastAsia="Arial" w:hAnsi="Arial" w:cs="Arial"/>
          <w:b/>
          <w:bCs/>
        </w:rPr>
      </w:pPr>
    </w:p>
    <w:p w14:paraId="1EE57808" w14:textId="77777777" w:rsidR="00994DED" w:rsidRDefault="00994DED">
      <w:pPr>
        <w:spacing w:before="9"/>
        <w:rPr>
          <w:rFonts w:ascii="Arial" w:eastAsia="Arial" w:hAnsi="Arial" w:cs="Arial"/>
          <w:b/>
          <w:bCs/>
          <w:sz w:val="20"/>
          <w:szCs w:val="20"/>
        </w:rPr>
      </w:pPr>
    </w:p>
    <w:p w14:paraId="1EE57809" w14:textId="77777777" w:rsidR="00994DED" w:rsidRDefault="001155D2">
      <w:pPr>
        <w:pStyle w:val="BodyText"/>
        <w:spacing w:line="359" w:lineRule="auto"/>
        <w:ind w:right="114"/>
        <w:jc w:val="both"/>
      </w:pPr>
      <w:r>
        <w:rPr>
          <w:rFonts w:cs="Arial"/>
          <w:spacing w:val="-1"/>
          <w:bdr w:val="nil"/>
          <w:lang w:val="xh-ZA"/>
        </w:rPr>
        <w:t xml:space="preserve">Ngenxa yokuba intelekelelo yokuba umntu angakwazi na ukuhlawula ityala inika uluvo lokuba umboleki angakwazi na (kwaye evuma)ukuhlawula abuyise imalimboleko kwixesha elibekiweyo lesivumelwano, intelekelelo yokuba umntu angakwazi na ukuhlawula ityala ephezulu ikhombisa ukuba angakwazi kakhulu ukuhlawula abuyise imalimboleko ngokupheleleyo ngaphandle kwazo naziphi na iingxaki; ngexa intelekelelo yokuba umntu angakwazi na ukuhlawula ityala esezantsi icebisa ukuba umboleki unokuba neengxaki zokuhlawula abuyise imalimboleko ngenxa yemeko </w:t>
      </w:r>
      <w:r>
        <w:rPr>
          <w:rFonts w:cs="Arial"/>
          <w:spacing w:val="-1"/>
          <w:bdr w:val="nil"/>
          <w:lang w:val="xh-ZA"/>
        </w:rPr>
        <w:lastRenderedPageBreak/>
        <w:t>yakhe yangoku okanye yexa elizayo yemithombo yezemali. Intelekelelo yokuba ungakwazi na ukuhlawula ityala ichaphazela amathuba okufumana imiqathango emihle kwimalimboleko ekhankanyiweyo, efana nezinga lenzala. Intelekelelo yokuba ungakwazi na ukuhlawula ityala ichaphazela umtsalane weziko kubatyalimali mhlawumbi kakuhle okanye kakubi.</w:t>
      </w:r>
    </w:p>
    <w:p w14:paraId="1EE5780A" w14:textId="77777777" w:rsidR="00994DED" w:rsidRDefault="00994DED">
      <w:pPr>
        <w:spacing w:before="4"/>
        <w:rPr>
          <w:rFonts w:ascii="Arial" w:eastAsia="Arial" w:hAnsi="Arial" w:cs="Arial"/>
          <w:sz w:val="21"/>
          <w:szCs w:val="21"/>
        </w:rPr>
      </w:pPr>
    </w:p>
    <w:p w14:paraId="1EE5780B" w14:textId="77777777" w:rsidR="00994DED" w:rsidRDefault="001155D2">
      <w:pPr>
        <w:pStyle w:val="BodyText"/>
        <w:spacing w:line="359" w:lineRule="auto"/>
        <w:ind w:right="117"/>
        <w:jc w:val="both"/>
      </w:pPr>
      <w:r>
        <w:rPr>
          <w:rFonts w:cs="Arial"/>
          <w:bdr w:val="nil"/>
          <w:lang w:val="xh-ZA"/>
        </w:rPr>
        <w:t>Intelekelelo yokuba ungakwazi na ukuhlawula ityala yexesha elifutshane ibonisa ukwenzeka kokuba umboleki angahlawuli kunyaka ngexa intelekelelo yokuba ungakwazi na ukuhlawula ityala yexesha elide ithelekelela ukuba nokwenzeka ukuba umboleki angahlawuli nangaliphi na ixesha kwixesha elandisiweyo elizayo.</w:t>
      </w:r>
    </w:p>
    <w:p w14:paraId="1EE5780C" w14:textId="77777777" w:rsidR="00994DED" w:rsidRDefault="00994DED">
      <w:pPr>
        <w:spacing w:before="2"/>
        <w:rPr>
          <w:rFonts w:ascii="Arial" w:eastAsia="Arial" w:hAnsi="Arial" w:cs="Arial"/>
          <w:sz w:val="21"/>
          <w:szCs w:val="21"/>
        </w:rPr>
      </w:pPr>
    </w:p>
    <w:p w14:paraId="1EE5780D" w14:textId="2ECD964C" w:rsidR="00994DED" w:rsidRDefault="001155D2">
      <w:pPr>
        <w:pStyle w:val="BodyText"/>
        <w:spacing w:line="359" w:lineRule="auto"/>
        <w:ind w:right="111"/>
        <w:jc w:val="both"/>
      </w:pPr>
      <w:r>
        <w:rPr>
          <w:rFonts w:cs="Arial"/>
          <w:spacing w:val="-1"/>
          <w:bdr w:val="nil"/>
          <w:lang w:val="xh-ZA"/>
        </w:rPr>
        <w:t>Iiarhente ezithelekelela ukuba ungakwazi na ukuhlawula ityala ngokuqhelekileyo zinika amabakala oonobumba ukukhombisa intelekelelo yokuba ungakwazi na ukuhlawula ityala. OkuQhelekileyo nokuLambathayo, umzekelo kusikeyile sentelekelelo yokuba ungakwazi na ukuhlawula ityala esiqala ku-AAA ukuya ku-C no-D. Indlela okanye iziko elinentelekelelo yokuba ungakwazi na ukuhlawula ityala engaphantsi kwe-BBB - ithathwa ngokuba libakala elingelilo elotyalo</w:t>
      </w:r>
      <w:r w:rsidR="006E1362">
        <w:rPr>
          <w:rFonts w:cs="Arial"/>
          <w:spacing w:val="-1"/>
          <w:bdr w:val="nil"/>
          <w:lang w:val="xh-ZA"/>
        </w:rPr>
        <w:t>-</w:t>
      </w:r>
      <w:r>
        <w:rPr>
          <w:rFonts w:cs="Arial"/>
          <w:spacing w:val="-1"/>
          <w:bdr w:val="nil"/>
          <w:lang w:val="xh-ZA"/>
        </w:rPr>
        <w:t>mali okanye ibakala elikrokrisayo okuthetha ukuba kunokwenzeka kakhulu ukuba lingazihlawuli iimalimboleko.</w:t>
      </w:r>
    </w:p>
    <w:p w14:paraId="1EE5780E" w14:textId="77777777" w:rsidR="00994DED" w:rsidRDefault="00994DED">
      <w:pPr>
        <w:spacing w:line="359" w:lineRule="auto"/>
        <w:jc w:val="both"/>
        <w:sectPr w:rsidR="00994DED">
          <w:pgSz w:w="12240" w:h="15840"/>
          <w:pgMar w:top="1380" w:right="1320" w:bottom="280" w:left="1340" w:header="720" w:footer="720" w:gutter="0"/>
          <w:cols w:space="720"/>
        </w:sectPr>
      </w:pPr>
    </w:p>
    <w:p w14:paraId="1EE5780F" w14:textId="77777777" w:rsidR="00994DED" w:rsidRDefault="00994DED">
      <w:pPr>
        <w:spacing w:before="6"/>
        <w:rPr>
          <w:rFonts w:ascii="Arial" w:eastAsia="Arial" w:hAnsi="Arial" w:cs="Arial"/>
          <w:sz w:val="21"/>
          <w:szCs w:val="21"/>
        </w:rPr>
      </w:pPr>
    </w:p>
    <w:p w14:paraId="1EE57810" w14:textId="77777777" w:rsidR="00994DED" w:rsidRDefault="001155D2">
      <w:pPr>
        <w:pStyle w:val="Heading11"/>
        <w:numPr>
          <w:ilvl w:val="0"/>
          <w:numId w:val="1"/>
        </w:numPr>
        <w:tabs>
          <w:tab w:val="left" w:pos="821"/>
        </w:tabs>
        <w:spacing w:before="72"/>
        <w:ind w:left="820"/>
        <w:jc w:val="both"/>
        <w:rPr>
          <w:b w:val="0"/>
          <w:bCs w:val="0"/>
        </w:rPr>
      </w:pPr>
      <w:r>
        <w:rPr>
          <w:rFonts w:cs="Arial"/>
          <w:color w:val="212121"/>
          <w:bdr w:val="nil"/>
          <w:lang w:val="xh-ZA"/>
        </w:rPr>
        <w:t>Kutheni iBalulekile iNdlela eSebenza ngayo iNtelekelelo yokuba ungaKwazi na ukuhlawula ityala</w:t>
      </w:r>
    </w:p>
    <w:p w14:paraId="1EE57811" w14:textId="77777777" w:rsidR="00994DED" w:rsidRDefault="00994DED">
      <w:pPr>
        <w:rPr>
          <w:rFonts w:ascii="Arial" w:eastAsia="Arial" w:hAnsi="Arial" w:cs="Arial"/>
          <w:b/>
          <w:bCs/>
        </w:rPr>
      </w:pPr>
    </w:p>
    <w:p w14:paraId="1EE57812" w14:textId="77777777" w:rsidR="00994DED" w:rsidRDefault="00994DED">
      <w:pPr>
        <w:rPr>
          <w:rFonts w:ascii="Arial" w:eastAsia="Arial" w:hAnsi="Arial" w:cs="Arial"/>
          <w:b/>
          <w:bCs/>
        </w:rPr>
      </w:pPr>
    </w:p>
    <w:p w14:paraId="1EE57813" w14:textId="77777777" w:rsidR="00994DED" w:rsidRDefault="00994DED">
      <w:pPr>
        <w:rPr>
          <w:rFonts w:ascii="Arial" w:eastAsia="Arial" w:hAnsi="Arial" w:cs="Arial"/>
          <w:b/>
          <w:bCs/>
          <w:sz w:val="21"/>
          <w:szCs w:val="21"/>
        </w:rPr>
      </w:pPr>
    </w:p>
    <w:p w14:paraId="1EE57814" w14:textId="77777777" w:rsidR="00994DED" w:rsidRDefault="001155D2">
      <w:pPr>
        <w:pStyle w:val="BodyText"/>
        <w:spacing w:line="359" w:lineRule="auto"/>
        <w:ind w:right="114"/>
        <w:jc w:val="both"/>
        <w:rPr>
          <w:rFonts w:cs="Arial"/>
        </w:rPr>
      </w:pPr>
      <w:r>
        <w:rPr>
          <w:rFonts w:cs="Arial"/>
          <w:spacing w:val="-1"/>
          <w:bdr w:val="nil"/>
          <w:lang w:val="xh-ZA"/>
        </w:rPr>
        <w:t>Intelekelelo yokuba ungakwazi na ukuhlawula ityala isekelwe kumzamo ongundoqo olindelekileyo oqhutywe ziiarhente zentelekelelo yokuba ungakwazi na ukuhlawula ityala. Ngexa iziko elibolekayo liza kuzamela ukuba nentelekelelo yokuba ungakwazi na ukuhlawula ityala ephezulu kangangoko kunokwenzeka kuba ineempembelelo ezingundoqo kumazinga enzala abizwa ngababolekisi, iiarhente ezithelekelelayo zithatha umbono ozinzileyo nongaqhutywa luluvo wemeko yezimali yomboleki kunye nokukwazi kwakhe ukwenza umsebenzi/ukuhlawula abuyise ityala.</w:t>
      </w:r>
    </w:p>
    <w:p w14:paraId="1EE57815" w14:textId="77777777" w:rsidR="00994DED" w:rsidRDefault="00994DED">
      <w:pPr>
        <w:spacing w:before="3"/>
        <w:rPr>
          <w:rFonts w:ascii="Arial" w:eastAsia="Arial" w:hAnsi="Arial" w:cs="Arial"/>
          <w:sz w:val="21"/>
          <w:szCs w:val="21"/>
        </w:rPr>
      </w:pPr>
    </w:p>
    <w:p w14:paraId="1EE57816" w14:textId="200BB754" w:rsidR="00994DED" w:rsidRDefault="001155D2">
      <w:pPr>
        <w:pStyle w:val="BodyText"/>
        <w:spacing w:line="359" w:lineRule="auto"/>
        <w:ind w:right="112"/>
        <w:jc w:val="both"/>
      </w:pPr>
      <w:r>
        <w:rPr>
          <w:rFonts w:cs="Arial"/>
          <w:bdr w:val="nil"/>
          <w:lang w:val="xh-ZA"/>
        </w:rPr>
        <w:t>Intelekelelo yokuba ungakwazi na ukuhlawula ityala ayimiseli nje kuphela ukuba ingaba umboleki uza kuvunywa na kwimalimboleko imisela kananjalo izinga lenzala elo kuza kufuneka ukuba imalimboleko ihlawulwe ibuyiswe ngalo ngokunjalo neminye imiqathango yemalimboleko. Kuba iinkampani zixhomekeke kwiimalimboleko ukuxhasa imisebenzi yazo, ukwalelwa imalimboleko kunokuba yintlekele, kwaye izinga lenzala eliphezulu kunzima kakhulu ukulihlawula ulibuyise. Intelekelelo yokuba ungakwazi na ukuhlawula ityala idlala indima enkulu kananjalo kwisigqibo salowo unokuba ngumtyalimali ekuthengeni ibhondi. Intelekelelo yokuba ungakwazi na ukuhlawula ityala elambathayo lutyalo</w:t>
      </w:r>
      <w:r w:rsidR="006E1362">
        <w:rPr>
          <w:rFonts w:cs="Arial"/>
          <w:bdr w:val="nil"/>
          <w:lang w:val="xh-ZA"/>
        </w:rPr>
        <w:t>-</w:t>
      </w:r>
      <w:r>
        <w:rPr>
          <w:rFonts w:cs="Arial"/>
          <w:bdr w:val="nil"/>
          <w:lang w:val="xh-ZA"/>
        </w:rPr>
        <w:t>mali olunomngcipheko; ikhombisa ukwenzeka kokuba inkampani ayiyi kukwazi ukwenza iintlawulo zayo zokubuyisa zebhondi.</w:t>
      </w:r>
    </w:p>
    <w:p w14:paraId="1EE57817" w14:textId="77777777" w:rsidR="00994DED" w:rsidRDefault="00994DED">
      <w:pPr>
        <w:spacing w:before="5"/>
        <w:rPr>
          <w:rFonts w:ascii="Arial" w:eastAsia="Arial" w:hAnsi="Arial" w:cs="Arial"/>
          <w:sz w:val="21"/>
          <w:szCs w:val="21"/>
        </w:rPr>
      </w:pPr>
    </w:p>
    <w:p w14:paraId="1EE57818" w14:textId="77777777" w:rsidR="00994DED" w:rsidRDefault="001155D2">
      <w:pPr>
        <w:pStyle w:val="BodyText"/>
        <w:spacing w:line="359" w:lineRule="auto"/>
        <w:ind w:right="113"/>
        <w:jc w:val="both"/>
      </w:pPr>
      <w:r>
        <w:rPr>
          <w:rFonts w:cs="Arial"/>
          <w:bdr w:val="nil"/>
          <w:lang w:val="xh-ZA"/>
        </w:rPr>
        <w:t>Umboleki kufuneka ahlale ekhuthele ekugcineni intelekelelo yokuba ungakwazi na ukuhlawula ityala ephezulu. Intelekelelo yokuba ungakwazi na ukuhlawula ityala ayikaze ingatshintshi, itshintsha ngalo lonke ixesha ngokusekelwe kwidatha yamva, kwaye ityala elinye elibi liya kwehlisa nelona nqaku ligqwesileyo. Intelekelelo yokuba ungakwazi na ukuhlawula ityala ithatha ixesha ukwakheka kananjalo kuba iiarhente zentelekelelo yokuba ungakwazi na ukuhlawula ityala ngesiqhelo zikhetha ukuhlola iingxelo zemali zeziko zeminyaka emihlanu engaphambili. Iziko elinetyala elihle kodwa libe nembali emfutshane yetyala alibonwa lifaneleke njengelinye iziko elinomgangatho ofanayo wetyala kunye nembali ende. Abaniki tyala/Abatyalimali bafuna ukwazi ukuba umboleki angaligcina ityala elihle ngokungatshintshiyo ngokuhamba kwexesha.</w:t>
      </w:r>
    </w:p>
    <w:p w14:paraId="1EE57819" w14:textId="77777777" w:rsidR="00994DED" w:rsidRDefault="00994DED">
      <w:pPr>
        <w:rPr>
          <w:rFonts w:ascii="Arial" w:eastAsia="Arial" w:hAnsi="Arial" w:cs="Arial"/>
        </w:rPr>
      </w:pPr>
    </w:p>
    <w:p w14:paraId="1EE5781A" w14:textId="77777777" w:rsidR="00994DED" w:rsidRDefault="00994DED">
      <w:pPr>
        <w:spacing w:before="2"/>
        <w:rPr>
          <w:rFonts w:ascii="Arial" w:eastAsia="Arial" w:hAnsi="Arial" w:cs="Arial"/>
          <w:sz w:val="32"/>
          <w:szCs w:val="32"/>
        </w:rPr>
      </w:pPr>
    </w:p>
    <w:p w14:paraId="1EE5781B" w14:textId="77777777" w:rsidR="00994DED" w:rsidRDefault="001155D2">
      <w:pPr>
        <w:pStyle w:val="Heading11"/>
        <w:numPr>
          <w:ilvl w:val="0"/>
          <w:numId w:val="1"/>
        </w:numPr>
        <w:tabs>
          <w:tab w:val="left" w:pos="821"/>
        </w:tabs>
        <w:ind w:left="820"/>
        <w:jc w:val="both"/>
        <w:rPr>
          <w:b w:val="0"/>
          <w:bCs w:val="0"/>
        </w:rPr>
      </w:pPr>
      <w:r>
        <w:rPr>
          <w:rFonts w:cs="Arial"/>
          <w:spacing w:val="-1"/>
          <w:bdr w:val="nil"/>
          <w:lang w:val="xh-ZA"/>
        </w:rPr>
        <w:t>Iintlobo zeNtelekelelo yokuba ungaKwazi na ukuhlawula ityala</w:t>
      </w:r>
    </w:p>
    <w:p w14:paraId="1EE5781C" w14:textId="77777777" w:rsidR="00994DED" w:rsidRDefault="00994DED">
      <w:pPr>
        <w:rPr>
          <w:rFonts w:ascii="Arial" w:eastAsia="Arial" w:hAnsi="Arial" w:cs="Arial"/>
          <w:b/>
          <w:bCs/>
        </w:rPr>
      </w:pPr>
    </w:p>
    <w:p w14:paraId="1EE5781D" w14:textId="77777777" w:rsidR="00994DED" w:rsidRDefault="00994DED">
      <w:pPr>
        <w:rPr>
          <w:rFonts w:ascii="Arial" w:eastAsia="Arial" w:hAnsi="Arial" w:cs="Arial"/>
          <w:b/>
          <w:bCs/>
        </w:rPr>
      </w:pPr>
    </w:p>
    <w:p w14:paraId="1EE5781E" w14:textId="77777777" w:rsidR="00994DED" w:rsidRDefault="00994DED">
      <w:pPr>
        <w:rPr>
          <w:rFonts w:ascii="Arial" w:eastAsia="Arial" w:hAnsi="Arial" w:cs="Arial"/>
          <w:b/>
          <w:bCs/>
          <w:sz w:val="21"/>
          <w:szCs w:val="21"/>
        </w:rPr>
      </w:pPr>
    </w:p>
    <w:p w14:paraId="1EE5781F" w14:textId="7C84E38F" w:rsidR="00994DED" w:rsidRDefault="001155D2">
      <w:pPr>
        <w:pStyle w:val="BodyText"/>
        <w:spacing w:line="359" w:lineRule="auto"/>
        <w:ind w:right="113"/>
        <w:jc w:val="both"/>
      </w:pPr>
      <w:r>
        <w:rPr>
          <w:rFonts w:cs="Arial"/>
          <w:b/>
          <w:bCs/>
          <w:spacing w:val="-1"/>
          <w:bdr w:val="nil"/>
          <w:lang w:val="xh-ZA"/>
        </w:rPr>
        <w:t xml:space="preserve">Intelekelelo yelizwe: </w:t>
      </w:r>
      <w:r>
        <w:rPr>
          <w:rFonts w:cs="Arial"/>
          <w:spacing w:val="-1"/>
          <w:bdr w:val="nil"/>
          <w:lang w:val="xh-ZA"/>
        </w:rPr>
        <w:t>intelekelelo yokuba ungakwazi na ukuhlawula ityala yelizwe ethathelwa ingqalelo nanini na iza kwandiswa imalimboleko okanye kucingwa ngotyalo</w:t>
      </w:r>
      <w:r w:rsidR="006E1362">
        <w:rPr>
          <w:rFonts w:cs="Arial"/>
          <w:spacing w:val="-1"/>
          <w:bdr w:val="nil"/>
          <w:lang w:val="xh-ZA"/>
        </w:rPr>
        <w:t>-</w:t>
      </w:r>
      <w:r>
        <w:rPr>
          <w:rFonts w:cs="Arial"/>
          <w:spacing w:val="-1"/>
          <w:bdr w:val="nil"/>
          <w:lang w:val="xh-ZA"/>
        </w:rPr>
        <w:t xml:space="preserve">mali olungundoqo elizweni. Le ntelekelelo yokuba ungakwazi na ukuhlawula ityala ineempembelelo kananjalo </w:t>
      </w:r>
      <w:r>
        <w:rPr>
          <w:rFonts w:cs="Arial"/>
          <w:spacing w:val="-1"/>
          <w:bdr w:val="nil"/>
          <w:lang w:val="xh-ZA"/>
        </w:rPr>
        <w:lastRenderedPageBreak/>
        <w:t>ekubekweni kwamaxabiso eebhondi zelizwe kunye nakwintelekelelo yokuba ungakwazi na ukuhlawula ityala ekhutshwe ziinkampani kwelo lizwe.</w:t>
      </w:r>
    </w:p>
    <w:p w14:paraId="1EE57820" w14:textId="77777777" w:rsidR="00994DED" w:rsidRDefault="00994DED">
      <w:pPr>
        <w:spacing w:before="2"/>
        <w:rPr>
          <w:rFonts w:ascii="Arial" w:eastAsia="Arial" w:hAnsi="Arial" w:cs="Arial"/>
          <w:sz w:val="21"/>
          <w:szCs w:val="21"/>
        </w:rPr>
      </w:pPr>
    </w:p>
    <w:p w14:paraId="1EE57821" w14:textId="77777777" w:rsidR="00994DED" w:rsidRDefault="001155D2">
      <w:pPr>
        <w:ind w:left="100"/>
        <w:jc w:val="both"/>
        <w:rPr>
          <w:rFonts w:ascii="Arial" w:eastAsia="Arial" w:hAnsi="Arial" w:cs="Arial"/>
        </w:rPr>
      </w:pPr>
      <w:r>
        <w:rPr>
          <w:rFonts w:ascii="Arial" w:eastAsia="Arial" w:hAnsi="Arial" w:cs="Arial"/>
          <w:b/>
          <w:bCs/>
          <w:spacing w:val="-1"/>
          <w:bdr w:val="nil"/>
          <w:lang w:val="xh-ZA"/>
        </w:rPr>
        <w:t xml:space="preserve">Amaziko abhalisayo eNtelekelelo yokuba ungaKwazi na ukuHlawula ityala: </w:t>
      </w:r>
      <w:r>
        <w:rPr>
          <w:rFonts w:ascii="Arial" w:eastAsia="Arial" w:hAnsi="Arial" w:cs="Arial"/>
          <w:spacing w:val="-1"/>
          <w:bdr w:val="nil"/>
          <w:lang w:val="xh-ZA"/>
        </w:rPr>
        <w:t>izimvo zokukwazi kwamaziko ukuhlawula abuyise iimalimboleko zawo.</w:t>
      </w:r>
    </w:p>
    <w:p w14:paraId="6152F9FE" w14:textId="77777777" w:rsidR="004B27AB" w:rsidRDefault="004B27AB">
      <w:pPr>
        <w:pStyle w:val="BodyText"/>
        <w:spacing w:before="60" w:line="359" w:lineRule="auto"/>
        <w:ind w:right="116"/>
        <w:jc w:val="both"/>
        <w:rPr>
          <w:rFonts w:cs="Arial"/>
          <w:b/>
          <w:bCs/>
          <w:spacing w:val="-1"/>
          <w:bdr w:val="nil"/>
          <w:lang w:val="xh-ZA"/>
        </w:rPr>
      </w:pPr>
    </w:p>
    <w:p w14:paraId="1EE57823" w14:textId="79A59BB2" w:rsidR="00994DED" w:rsidRDefault="001155D2">
      <w:pPr>
        <w:pStyle w:val="BodyText"/>
        <w:spacing w:before="60" w:line="359" w:lineRule="auto"/>
        <w:ind w:right="116"/>
        <w:jc w:val="both"/>
      </w:pPr>
      <w:r>
        <w:rPr>
          <w:rFonts w:cs="Arial"/>
          <w:b/>
          <w:bCs/>
          <w:spacing w:val="-1"/>
          <w:bdr w:val="nil"/>
          <w:lang w:val="xh-ZA"/>
        </w:rPr>
        <w:t xml:space="preserve">UMgangatho wokuKhutshwa kweNtelekelelo yokuba ungaKwazi na ukuhlawula ityala kwiLizwe: </w:t>
      </w:r>
      <w:r>
        <w:rPr>
          <w:rFonts w:cs="Arial"/>
          <w:spacing w:val="-1"/>
          <w:bdr w:val="nil"/>
          <w:lang w:val="xh-ZA"/>
        </w:rPr>
        <w:t>izimvo zokufanelekela ityala kwamaziko abhalisayo kunye nezibophelelo zemali elizweni. Ezi ziyathelekiseka kwintelekelelo yokuba ungakwazi na ukuhlawula ityala yamaziko abhalisayo elizweni elinye.</w:t>
      </w:r>
    </w:p>
    <w:p w14:paraId="1EE57824" w14:textId="77777777" w:rsidR="00994DED" w:rsidRDefault="00994DED">
      <w:pPr>
        <w:spacing w:before="4"/>
        <w:rPr>
          <w:rFonts w:ascii="Arial" w:eastAsia="Arial" w:hAnsi="Arial" w:cs="Arial"/>
          <w:sz w:val="21"/>
          <w:szCs w:val="21"/>
        </w:rPr>
      </w:pPr>
    </w:p>
    <w:p w14:paraId="1EE57825" w14:textId="77777777" w:rsidR="00994DED" w:rsidRDefault="001155D2">
      <w:pPr>
        <w:pStyle w:val="BodyText"/>
        <w:spacing w:line="359" w:lineRule="auto"/>
        <w:ind w:right="112"/>
        <w:jc w:val="both"/>
      </w:pPr>
      <w:r>
        <w:rPr>
          <w:rFonts w:cs="Arial"/>
          <w:b/>
          <w:bCs/>
          <w:spacing w:val="-1"/>
          <w:bdr w:val="nil"/>
          <w:lang w:val="xh-ZA"/>
        </w:rPr>
        <w:t xml:space="preserve">UMgangatho wokuKhutshwa kweNtelekelelo yokuba ungaKwazi na ukuhlawula ityala kwiHlabathi: </w:t>
      </w:r>
      <w:r>
        <w:rPr>
          <w:rFonts w:cs="Arial"/>
          <w:spacing w:val="-1"/>
          <w:bdr w:val="nil"/>
          <w:lang w:val="xh-ZA"/>
        </w:rPr>
        <w:t>izimvo zokufanelekela ityala kwamaziko abhalisayo kunye nezibophelelo zemali kwihlabathi. Ezi ziyathelekiseka kwintelekelelo yokuba ungakwazi na ukuhlawula ityala yamaziko abhalisayo naphi na emhlabeni.</w:t>
      </w:r>
    </w:p>
    <w:p w14:paraId="1EE57826" w14:textId="77777777" w:rsidR="00994DED" w:rsidRDefault="00994DED">
      <w:pPr>
        <w:rPr>
          <w:rFonts w:ascii="Arial" w:eastAsia="Arial" w:hAnsi="Arial" w:cs="Arial"/>
        </w:rPr>
      </w:pPr>
    </w:p>
    <w:p w14:paraId="1EE57827" w14:textId="77777777" w:rsidR="00994DED" w:rsidRDefault="00994DED">
      <w:pPr>
        <w:spacing w:before="2"/>
        <w:rPr>
          <w:rFonts w:ascii="Arial" w:eastAsia="Arial" w:hAnsi="Arial" w:cs="Arial"/>
          <w:sz w:val="32"/>
          <w:szCs w:val="32"/>
        </w:rPr>
      </w:pPr>
    </w:p>
    <w:p w14:paraId="1EE57828" w14:textId="77777777" w:rsidR="00994DED" w:rsidRDefault="001155D2">
      <w:pPr>
        <w:pStyle w:val="Heading11"/>
        <w:numPr>
          <w:ilvl w:val="0"/>
          <w:numId w:val="1"/>
        </w:numPr>
        <w:tabs>
          <w:tab w:val="left" w:pos="821"/>
        </w:tabs>
        <w:ind w:left="820"/>
        <w:jc w:val="both"/>
        <w:rPr>
          <w:b w:val="0"/>
          <w:bCs w:val="0"/>
        </w:rPr>
      </w:pPr>
      <w:r>
        <w:rPr>
          <w:rFonts w:cs="Arial"/>
          <w:bdr w:val="nil"/>
          <w:lang w:val="xh-ZA"/>
        </w:rPr>
        <w:t>Iintlobo zeeNdlela zeTyala eziThelekelelweyo</w:t>
      </w:r>
    </w:p>
    <w:p w14:paraId="1EE57829" w14:textId="77777777" w:rsidR="00994DED" w:rsidRDefault="00994DED">
      <w:pPr>
        <w:rPr>
          <w:rFonts w:ascii="Arial" w:eastAsia="Arial" w:hAnsi="Arial" w:cs="Arial"/>
          <w:b/>
          <w:bCs/>
        </w:rPr>
      </w:pPr>
    </w:p>
    <w:p w14:paraId="1EE5782A" w14:textId="77777777" w:rsidR="00994DED" w:rsidRDefault="00994DED">
      <w:pPr>
        <w:rPr>
          <w:rFonts w:ascii="Arial" w:eastAsia="Arial" w:hAnsi="Arial" w:cs="Arial"/>
          <w:b/>
          <w:bCs/>
        </w:rPr>
      </w:pPr>
    </w:p>
    <w:p w14:paraId="1EE5782B" w14:textId="77777777" w:rsidR="00994DED" w:rsidRDefault="00994DED">
      <w:pPr>
        <w:spacing w:before="9"/>
        <w:rPr>
          <w:rFonts w:ascii="Arial" w:eastAsia="Arial" w:hAnsi="Arial" w:cs="Arial"/>
          <w:b/>
          <w:bCs/>
          <w:sz w:val="20"/>
          <w:szCs w:val="20"/>
        </w:rPr>
      </w:pPr>
    </w:p>
    <w:p w14:paraId="1EE5782C" w14:textId="77777777" w:rsidR="00994DED" w:rsidRDefault="001155D2">
      <w:pPr>
        <w:pStyle w:val="BodyText"/>
        <w:spacing w:line="359" w:lineRule="auto"/>
        <w:ind w:right="113"/>
        <w:jc w:val="both"/>
      </w:pPr>
      <w:r>
        <w:rPr>
          <w:rFonts w:cs="Arial"/>
          <w:b/>
          <w:bCs/>
          <w:spacing w:val="-1"/>
          <w:bdr w:val="nil"/>
          <w:lang w:val="xh-ZA"/>
        </w:rPr>
        <w:t xml:space="preserve">Ibhondi/isibambiso sexesha elide </w:t>
      </w:r>
      <w:r>
        <w:rPr>
          <w:rFonts w:cs="Arial"/>
          <w:spacing w:val="-1"/>
          <w:bdr w:val="nil"/>
          <w:lang w:val="xh-ZA"/>
        </w:rPr>
        <w:t>mhlawumbi zezona ndlela zixhaphakileyo zamatyala ezisetyenziswa ngamaqumrhu abucala, iiarhente zikarhulumente, kunye namanye amaziko ezemali. Iibhondi zizivumelwano zemalimboleko eziyimfuneko ezikhuselwa yiasethi ebonakalayo. Izibambiso zexesha elide kwelinye icala, ziindlela zamatyala ezingakhuselwanga ezingaxhaswa siso nasiphi isibambiso (into ekubhanjathiswe ngayo njengesibambiso sentlawulo yokubuyisa imalimboleko, onokuphuluka nayo kwimeko yokusilela ukuhlawula).</w:t>
      </w:r>
    </w:p>
    <w:p w14:paraId="1EE5782D" w14:textId="77777777" w:rsidR="00994DED" w:rsidRDefault="00994DED">
      <w:pPr>
        <w:spacing w:before="5"/>
        <w:rPr>
          <w:rFonts w:ascii="Arial" w:eastAsia="Arial" w:hAnsi="Arial" w:cs="Arial"/>
          <w:sz w:val="21"/>
          <w:szCs w:val="21"/>
        </w:rPr>
      </w:pPr>
    </w:p>
    <w:p w14:paraId="1EE5782E" w14:textId="77777777" w:rsidR="00994DED" w:rsidRDefault="001155D2">
      <w:pPr>
        <w:pStyle w:val="BodyText"/>
        <w:spacing w:line="359" w:lineRule="auto"/>
        <w:ind w:right="114"/>
        <w:jc w:val="both"/>
      </w:pPr>
      <w:r>
        <w:rPr>
          <w:rFonts w:cs="Arial"/>
          <w:b/>
          <w:bCs/>
          <w:spacing w:val="-1"/>
          <w:bdr w:val="nil"/>
          <w:lang w:val="xh-ZA"/>
        </w:rPr>
        <w:t xml:space="preserve">Uxwebhu lokuthembisa ukwenza intlawulo: </w:t>
      </w:r>
      <w:r>
        <w:rPr>
          <w:rFonts w:cs="Arial"/>
          <w:spacing w:val="-1"/>
          <w:bdr w:val="nil"/>
          <w:lang w:val="xh-ZA"/>
        </w:rPr>
        <w:t>ziindlela (kuthelekiswa ne-IOU/uxwebhu olusayiniweyo olunesithembiso sokuhlawula) ezisetyenziswa ekubolekeni kwexesha elifutshane. Uxwebhu lokuthembisa ukwenza intlawulo lukhutshwa ziinkampani ezenza impahla, iinkampani zezimali, iibhanki kunye namaziko angengawo ezemali.</w:t>
      </w:r>
    </w:p>
    <w:p w14:paraId="1EE5782F" w14:textId="77777777" w:rsidR="00994DED" w:rsidRDefault="00994DED">
      <w:pPr>
        <w:spacing w:before="2"/>
        <w:rPr>
          <w:rFonts w:ascii="Arial" w:eastAsia="Arial" w:hAnsi="Arial" w:cs="Arial"/>
          <w:sz w:val="21"/>
          <w:szCs w:val="21"/>
        </w:rPr>
      </w:pPr>
    </w:p>
    <w:p w14:paraId="1EE57830" w14:textId="111AE12F" w:rsidR="00994DED" w:rsidRDefault="001155D2">
      <w:pPr>
        <w:pStyle w:val="BodyText"/>
        <w:spacing w:line="360" w:lineRule="auto"/>
        <w:ind w:right="111"/>
        <w:jc w:val="both"/>
      </w:pPr>
      <w:r>
        <w:rPr>
          <w:rFonts w:cs="Arial"/>
          <w:b/>
          <w:bCs/>
          <w:spacing w:val="-1"/>
          <w:bdr w:val="nil"/>
          <w:lang w:val="xh-ZA"/>
        </w:rPr>
        <w:t xml:space="preserve">Isibophelelo esakhekileyo: </w:t>
      </w:r>
      <w:r>
        <w:rPr>
          <w:rFonts w:cs="Arial"/>
          <w:spacing w:val="-1"/>
          <w:bdr w:val="nil"/>
          <w:lang w:val="xh-ZA"/>
        </w:rPr>
        <w:t>sisibopheleo setyala kananjalo esohlukileyo kwisibambiso sexesha elide okanye ibhondi okanye iinkqubo zokufaka imali esikelwe ixesha kunye namaxwebhu okuthembisa ukwenza intlawulo. Isibophelelo esakhekileyo jikelele sisibambiso esixhaswa yiasethi, okuthetha ukuba zixhaswa zizibambiso. Iiarhente zentelekelelo yokuba ungakwazi na ukuhlawula ityala zihlola umngcipheko onxulumene nojoliso kwintengiselwano ekungeneni kwemali. Kweyona meko imbi kakhulu, intlawulo yokubuyisa iimali ekwenziwe ngazo utyalo</w:t>
      </w:r>
      <w:r w:rsidR="006E1362">
        <w:rPr>
          <w:rFonts w:cs="Arial"/>
          <w:spacing w:val="-1"/>
          <w:bdr w:val="nil"/>
          <w:lang w:val="xh-ZA"/>
        </w:rPr>
        <w:t>-</w:t>
      </w:r>
      <w:r>
        <w:rPr>
          <w:rFonts w:cs="Arial"/>
          <w:spacing w:val="-1"/>
          <w:bdr w:val="nil"/>
          <w:lang w:val="xh-ZA"/>
        </w:rPr>
        <w:t>mali iza kwenziwa ngendlela exelwe kumaxwebhu esibophelelo esakhiweyo.</w:t>
      </w:r>
    </w:p>
    <w:p w14:paraId="1EE57831" w14:textId="77777777" w:rsidR="00994DED" w:rsidRDefault="00994DED">
      <w:pPr>
        <w:rPr>
          <w:rFonts w:ascii="Arial" w:eastAsia="Arial" w:hAnsi="Arial" w:cs="Arial"/>
          <w:sz w:val="18"/>
          <w:szCs w:val="18"/>
        </w:rPr>
      </w:pPr>
    </w:p>
    <w:p w14:paraId="1EE57832" w14:textId="77777777" w:rsidR="00994DED" w:rsidRDefault="001155D2">
      <w:pPr>
        <w:pStyle w:val="Heading11"/>
        <w:jc w:val="both"/>
        <w:rPr>
          <w:b w:val="0"/>
          <w:bCs w:val="0"/>
        </w:rPr>
      </w:pPr>
      <w:r>
        <w:rPr>
          <w:rFonts w:cs="Arial"/>
          <w:spacing w:val="-1"/>
          <w:bdr w:val="nil"/>
          <w:lang w:val="xh-ZA"/>
        </w:rPr>
        <w:lastRenderedPageBreak/>
        <w:t>Abaqhagamshelwa abaluncedo</w:t>
      </w:r>
    </w:p>
    <w:p w14:paraId="1EE57833" w14:textId="77777777" w:rsidR="00994DED" w:rsidRDefault="00994DED">
      <w:pPr>
        <w:spacing w:before="9"/>
        <w:rPr>
          <w:rFonts w:ascii="Arial" w:eastAsia="Arial" w:hAnsi="Arial" w:cs="Arial"/>
          <w:b/>
          <w:bCs/>
          <w:sz w:val="24"/>
          <w:szCs w:val="24"/>
        </w:rPr>
      </w:pPr>
    </w:p>
    <w:p w14:paraId="1EE57834" w14:textId="77777777" w:rsidR="00994DED" w:rsidRDefault="001155D2">
      <w:pPr>
        <w:ind w:left="100"/>
        <w:jc w:val="both"/>
        <w:rPr>
          <w:rFonts w:ascii="Arial" w:eastAsia="Arial" w:hAnsi="Arial" w:cs="Arial"/>
        </w:rPr>
      </w:pPr>
      <w:r>
        <w:rPr>
          <w:rFonts w:ascii="Arial" w:eastAsia="Arial" w:hAnsi="Arial" w:cs="Arial"/>
          <w:b/>
          <w:bCs/>
          <w:spacing w:val="-1"/>
          <w:bdr w:val="nil"/>
          <w:lang w:val="xh-ZA"/>
        </w:rPr>
        <w:t>I-Financial Sector Conduct Authority (FSCA)</w:t>
      </w:r>
    </w:p>
    <w:p w14:paraId="1EE57835" w14:textId="77777777" w:rsidR="00994DED" w:rsidRDefault="001155D2">
      <w:pPr>
        <w:pStyle w:val="BodyText"/>
        <w:spacing w:before="126"/>
        <w:jc w:val="both"/>
      </w:pPr>
      <w:r>
        <w:rPr>
          <w:rFonts w:cs="Arial"/>
          <w:bdr w:val="nil"/>
          <w:lang w:val="xh-ZA"/>
        </w:rPr>
        <w:t>Ukufumanisa ukuba ibhalisiwe na ifem ukuba inike iintelekelelo zekhredithi eMzantsi Afrika qhagamshelana ne-FSCA.</w:t>
      </w:r>
    </w:p>
    <w:p w14:paraId="1EE57836" w14:textId="77777777" w:rsidR="00994DED" w:rsidRDefault="001155D2">
      <w:pPr>
        <w:spacing w:before="126"/>
        <w:ind w:left="100"/>
        <w:jc w:val="both"/>
        <w:rPr>
          <w:rFonts w:ascii="Arial" w:eastAsia="Arial" w:hAnsi="Arial" w:cs="Arial"/>
        </w:rPr>
      </w:pPr>
      <w:r>
        <w:rPr>
          <w:rFonts w:ascii="Arial" w:eastAsia="Arial" w:hAnsi="Arial" w:cs="Arial"/>
          <w:b/>
          <w:bCs/>
          <w:spacing w:val="-1"/>
          <w:bdr w:val="nil"/>
          <w:lang w:val="xh-ZA"/>
        </w:rPr>
        <w:t xml:space="preserve">Iziko lemiNxeba: </w:t>
      </w:r>
      <w:r>
        <w:rPr>
          <w:rFonts w:ascii="Arial" w:eastAsia="Arial" w:hAnsi="Arial" w:cs="Arial"/>
          <w:spacing w:val="-1"/>
          <w:bdr w:val="nil"/>
          <w:lang w:val="xh-ZA"/>
        </w:rPr>
        <w:t>0800 20 3722 (FSCA)</w:t>
      </w:r>
    </w:p>
    <w:p w14:paraId="1EE57837" w14:textId="77777777" w:rsidR="00994DED" w:rsidRDefault="001155D2">
      <w:pPr>
        <w:spacing w:before="126"/>
        <w:ind w:left="100"/>
        <w:jc w:val="both"/>
        <w:rPr>
          <w:rFonts w:ascii="Arial" w:eastAsia="Arial" w:hAnsi="Arial" w:cs="Arial"/>
        </w:rPr>
      </w:pPr>
      <w:r>
        <w:rPr>
          <w:rFonts w:ascii="Arial" w:eastAsia="Arial" w:hAnsi="Arial" w:cs="Arial"/>
          <w:b/>
          <w:bCs/>
          <w:spacing w:val="-1"/>
          <w:bdr w:val="nil"/>
          <w:lang w:val="xh-ZA"/>
        </w:rPr>
        <w:t xml:space="preserve">Ibhokisi yokubamba nokudlulisa iingcingo: </w:t>
      </w:r>
      <w:r>
        <w:rPr>
          <w:rFonts w:ascii="Arial" w:eastAsia="Arial" w:hAnsi="Arial" w:cs="Arial"/>
          <w:spacing w:val="-1"/>
          <w:bdr w:val="nil"/>
          <w:lang w:val="xh-ZA"/>
        </w:rPr>
        <w:t>012 428 8000</w:t>
      </w:r>
    </w:p>
    <w:p w14:paraId="1EE57838" w14:textId="77777777" w:rsidR="00994DED" w:rsidRDefault="001155D2">
      <w:pPr>
        <w:spacing w:before="126"/>
        <w:ind w:left="100"/>
        <w:jc w:val="both"/>
        <w:rPr>
          <w:rFonts w:ascii="Arial" w:eastAsia="Arial" w:hAnsi="Arial" w:cs="Arial"/>
        </w:rPr>
      </w:pPr>
      <w:r>
        <w:rPr>
          <w:rFonts w:ascii="Arial" w:eastAsia="Arial" w:hAnsi="Arial" w:cs="Arial"/>
          <w:b/>
          <w:bCs/>
          <w:spacing w:val="-1"/>
          <w:bdr w:val="nil"/>
          <w:lang w:val="xh-ZA"/>
        </w:rPr>
        <w:t xml:space="preserve">Inombolo yefeksi: </w:t>
      </w:r>
      <w:r>
        <w:rPr>
          <w:rFonts w:ascii="Arial" w:eastAsia="Arial" w:hAnsi="Arial" w:cs="Arial"/>
          <w:spacing w:val="-1"/>
          <w:bdr w:val="nil"/>
          <w:lang w:val="xh-ZA"/>
        </w:rPr>
        <w:t>012 346 6941</w:t>
      </w:r>
    </w:p>
    <w:p w14:paraId="1EE57839" w14:textId="77777777" w:rsidR="00994DED" w:rsidRDefault="001155D2">
      <w:pPr>
        <w:pStyle w:val="BodyText"/>
        <w:spacing w:before="126"/>
        <w:jc w:val="both"/>
      </w:pPr>
      <w:r>
        <w:rPr>
          <w:rFonts w:cs="Arial"/>
          <w:b/>
          <w:bCs/>
          <w:spacing w:val="-1"/>
          <w:bdr w:val="nil"/>
          <w:lang w:val="xh-ZA"/>
        </w:rPr>
        <w:t xml:space="preserve">I-imeyile: </w:t>
      </w:r>
      <w:hyperlink r:id="rId7" w:history="1">
        <w:r>
          <w:rPr>
            <w:rFonts w:cs="Arial"/>
            <w:spacing w:val="-1"/>
            <w:bdr w:val="nil"/>
            <w:lang w:val="xh-ZA"/>
          </w:rPr>
          <w:t>Info@fsca.co.za</w:t>
        </w:r>
      </w:hyperlink>
      <w:r>
        <w:rPr>
          <w:rFonts w:cs="Arial"/>
          <w:spacing w:val="-1"/>
          <w:bdr w:val="nil"/>
          <w:lang w:val="xh-ZA"/>
        </w:rPr>
        <w:t xml:space="preserve"> / </w:t>
      </w:r>
      <w:hyperlink r:id="rId8" w:history="1">
        <w:r>
          <w:rPr>
            <w:rFonts w:cs="Arial"/>
            <w:spacing w:val="-1"/>
            <w:bdr w:val="nil"/>
            <w:lang w:val="xh-ZA"/>
          </w:rPr>
          <w:t>enquiries@fsca.co.za</w:t>
        </w:r>
      </w:hyperlink>
    </w:p>
    <w:p w14:paraId="1EE5783A" w14:textId="77777777" w:rsidR="00994DED" w:rsidRDefault="001155D2">
      <w:pPr>
        <w:spacing w:before="126"/>
        <w:ind w:left="100"/>
        <w:jc w:val="both"/>
        <w:rPr>
          <w:rFonts w:ascii="Arial" w:eastAsia="Arial" w:hAnsi="Arial" w:cs="Arial"/>
        </w:rPr>
      </w:pPr>
      <w:r>
        <w:rPr>
          <w:rFonts w:ascii="Arial" w:eastAsia="Arial" w:hAnsi="Arial" w:cs="Arial"/>
          <w:b/>
          <w:bCs/>
          <w:spacing w:val="-1"/>
          <w:bdr w:val="nil"/>
          <w:lang w:val="xh-ZA"/>
        </w:rPr>
        <w:t xml:space="preserve">Iwebhsayithi: </w:t>
      </w:r>
      <w:hyperlink r:id="rId9" w:history="1">
        <w:r>
          <w:rPr>
            <w:rFonts w:ascii="Arial" w:eastAsia="Arial" w:hAnsi="Arial" w:cs="Arial"/>
            <w:spacing w:val="-1"/>
            <w:bdr w:val="nil"/>
            <w:lang w:val="xh-ZA"/>
          </w:rPr>
          <w:t>www.fsca.co.za</w:t>
        </w:r>
      </w:hyperlink>
    </w:p>
    <w:p w14:paraId="1EE5783B" w14:textId="77777777" w:rsidR="00994DED" w:rsidRDefault="00994DED">
      <w:pPr>
        <w:jc w:val="both"/>
        <w:rPr>
          <w:rFonts w:ascii="Arial" w:eastAsia="Arial" w:hAnsi="Arial" w:cs="Arial"/>
        </w:rPr>
        <w:sectPr w:rsidR="00994DED">
          <w:pgSz w:w="12240" w:h="15840"/>
          <w:pgMar w:top="1380" w:right="1320" w:bottom="280" w:left="1340" w:header="720" w:footer="720" w:gutter="0"/>
          <w:cols w:space="720"/>
        </w:sectPr>
      </w:pPr>
    </w:p>
    <w:p w14:paraId="1EE5783C" w14:textId="66D17AF3" w:rsidR="00994DED" w:rsidRDefault="001155D2">
      <w:pPr>
        <w:pStyle w:val="Heading11"/>
        <w:spacing w:before="60"/>
        <w:jc w:val="both"/>
        <w:rPr>
          <w:b w:val="0"/>
          <w:bCs w:val="0"/>
        </w:rPr>
      </w:pPr>
      <w:r>
        <w:rPr>
          <w:rFonts w:cs="Arial"/>
          <w:spacing w:val="-1"/>
          <w:bdr w:val="nil"/>
          <w:lang w:val="xh-ZA"/>
        </w:rPr>
        <w:lastRenderedPageBreak/>
        <w:t>Idilesi yesitrato:</w:t>
      </w:r>
    </w:p>
    <w:p w14:paraId="1EE5783D" w14:textId="77777777" w:rsidR="00994DED" w:rsidRDefault="001155D2">
      <w:pPr>
        <w:pStyle w:val="BodyText"/>
        <w:spacing w:before="126"/>
        <w:jc w:val="both"/>
      </w:pPr>
      <w:r>
        <w:rPr>
          <w:rFonts w:cs="Arial"/>
          <w:spacing w:val="-1"/>
          <w:bdr w:val="nil"/>
          <w:lang w:val="xh-ZA"/>
        </w:rPr>
        <w:t>Riverwalk Office Park, Block B,</w:t>
      </w:r>
    </w:p>
    <w:p w14:paraId="1EE5783E" w14:textId="77777777" w:rsidR="00994DED" w:rsidRDefault="001155D2">
      <w:pPr>
        <w:pStyle w:val="BodyText"/>
        <w:spacing w:before="126" w:line="359" w:lineRule="auto"/>
        <w:ind w:right="5586"/>
      </w:pPr>
      <w:r>
        <w:rPr>
          <w:rFonts w:cs="Arial"/>
          <w:bdr w:val="nil"/>
          <w:lang w:val="xh-ZA"/>
        </w:rPr>
        <w:t>41 Matroosberg Road, Ashlea Gardens, Pretoria, South Africa 0081</w:t>
      </w:r>
    </w:p>
    <w:p w14:paraId="1EE5783F" w14:textId="77777777" w:rsidR="00994DED" w:rsidRDefault="001155D2">
      <w:pPr>
        <w:pStyle w:val="Heading11"/>
        <w:spacing w:before="3"/>
        <w:jc w:val="both"/>
        <w:rPr>
          <w:b w:val="0"/>
          <w:bCs w:val="0"/>
        </w:rPr>
      </w:pPr>
      <w:r>
        <w:rPr>
          <w:rFonts w:cs="Arial"/>
          <w:spacing w:val="-1"/>
          <w:bdr w:val="nil"/>
          <w:lang w:val="xh-ZA"/>
        </w:rPr>
        <w:t>Idilesi yeposi:</w:t>
      </w:r>
    </w:p>
    <w:p w14:paraId="1EE57840" w14:textId="77777777" w:rsidR="00994DED" w:rsidRDefault="001155D2">
      <w:pPr>
        <w:pStyle w:val="BodyText"/>
        <w:spacing w:before="128"/>
        <w:jc w:val="both"/>
      </w:pPr>
      <w:r>
        <w:rPr>
          <w:rFonts w:cs="Arial"/>
          <w:spacing w:val="-1"/>
          <w:bdr w:val="nil"/>
          <w:lang w:val="xh-ZA"/>
        </w:rPr>
        <w:t>P.O. Box 35655, Menlo Park, Pretoria, 0102</w:t>
      </w:r>
    </w:p>
    <w:p w14:paraId="1EE57841" w14:textId="77777777" w:rsidR="00994DED" w:rsidRDefault="00994DED">
      <w:pPr>
        <w:rPr>
          <w:rFonts w:ascii="Arial" w:eastAsia="Arial" w:hAnsi="Arial" w:cs="Arial"/>
        </w:rPr>
      </w:pPr>
    </w:p>
    <w:p w14:paraId="1EE57842" w14:textId="77777777" w:rsidR="00994DED" w:rsidRDefault="00994DED">
      <w:pPr>
        <w:spacing w:before="10"/>
        <w:rPr>
          <w:rFonts w:ascii="Arial" w:eastAsia="Arial" w:hAnsi="Arial" w:cs="Arial"/>
          <w:sz w:val="24"/>
          <w:szCs w:val="24"/>
        </w:rPr>
      </w:pPr>
    </w:p>
    <w:p w14:paraId="1EE57843" w14:textId="77777777" w:rsidR="00994DED" w:rsidRDefault="001155D2">
      <w:pPr>
        <w:pStyle w:val="Heading11"/>
        <w:jc w:val="both"/>
        <w:rPr>
          <w:b w:val="0"/>
          <w:bCs w:val="0"/>
        </w:rPr>
      </w:pPr>
      <w:r>
        <w:rPr>
          <w:rFonts w:cs="Arial"/>
          <w:spacing w:val="-1"/>
          <w:bdr w:val="nil"/>
          <w:lang w:val="xh-ZA"/>
        </w:rPr>
        <w:t>FSCA’s Consumer Education Department (CED)</w:t>
      </w:r>
    </w:p>
    <w:p w14:paraId="1EE57844" w14:textId="77777777" w:rsidR="00994DED" w:rsidRDefault="001155D2">
      <w:pPr>
        <w:pStyle w:val="BodyText"/>
        <w:spacing w:before="127"/>
        <w:jc w:val="both"/>
      </w:pPr>
      <w:r>
        <w:rPr>
          <w:rFonts w:cs="Arial"/>
          <w:spacing w:val="-1"/>
          <w:bdr w:val="nil"/>
          <w:lang w:val="xh-ZA"/>
        </w:rPr>
        <w:t>Ngolwazi oluthe vetshe ngokufundisa ngemali abaxhasi, qhagamashelana neCandelo lokuFundisa abaXhasi le-FSCA.</w:t>
      </w:r>
    </w:p>
    <w:p w14:paraId="1EE57845" w14:textId="77777777" w:rsidR="00994DED" w:rsidRDefault="001155D2">
      <w:pPr>
        <w:spacing w:before="126"/>
        <w:ind w:left="100"/>
        <w:jc w:val="both"/>
        <w:rPr>
          <w:rFonts w:ascii="Arial" w:eastAsia="Arial" w:hAnsi="Arial" w:cs="Arial"/>
        </w:rPr>
      </w:pPr>
      <w:r>
        <w:rPr>
          <w:rFonts w:ascii="Arial" w:eastAsia="Arial" w:hAnsi="Arial" w:cs="Arial"/>
          <w:b/>
          <w:bCs/>
          <w:spacing w:val="-1"/>
          <w:bdr w:val="nil"/>
          <w:lang w:val="xh-ZA"/>
        </w:rPr>
        <w:t xml:space="preserve">I-imeyile: </w:t>
      </w:r>
      <w:hyperlink r:id="rId10" w:history="1">
        <w:r>
          <w:rPr>
            <w:rFonts w:ascii="Arial" w:eastAsia="Arial" w:hAnsi="Arial" w:cs="Arial"/>
            <w:spacing w:val="-1"/>
            <w:bdr w:val="nil"/>
            <w:lang w:val="xh-ZA"/>
          </w:rPr>
          <w:t>CED.Consumer@fsca.co.za</w:t>
        </w:r>
      </w:hyperlink>
    </w:p>
    <w:p w14:paraId="1EE57846" w14:textId="77777777" w:rsidR="00994DED" w:rsidRDefault="001155D2">
      <w:pPr>
        <w:spacing w:before="128"/>
        <w:ind w:left="100"/>
        <w:jc w:val="both"/>
        <w:rPr>
          <w:rFonts w:ascii="Arial" w:eastAsia="Arial" w:hAnsi="Arial" w:cs="Arial"/>
        </w:rPr>
      </w:pPr>
      <w:r>
        <w:rPr>
          <w:rFonts w:ascii="Arial" w:eastAsia="Arial" w:hAnsi="Arial" w:cs="Arial"/>
          <w:b/>
          <w:bCs/>
          <w:spacing w:val="-1"/>
          <w:bdr w:val="nil"/>
          <w:lang w:val="xh-ZA"/>
        </w:rPr>
        <w:t xml:space="preserve">Iwebhsayithi: </w:t>
      </w:r>
      <w:hyperlink r:id="rId11" w:history="1">
        <w:r>
          <w:rPr>
            <w:rFonts w:ascii="Arial" w:eastAsia="Arial" w:hAnsi="Arial" w:cs="Arial"/>
            <w:spacing w:val="-1"/>
            <w:bdr w:val="nil"/>
            <w:lang w:val="xh-ZA"/>
          </w:rPr>
          <w:t>www.fscamymoney.co.za</w:t>
        </w:r>
      </w:hyperlink>
    </w:p>
    <w:p w14:paraId="1EE57847" w14:textId="77777777" w:rsidR="00994DED" w:rsidRDefault="00994DED">
      <w:pPr>
        <w:spacing w:before="11"/>
        <w:rPr>
          <w:rFonts w:ascii="Arial" w:eastAsia="Arial" w:hAnsi="Arial" w:cs="Arial"/>
          <w:sz w:val="24"/>
          <w:szCs w:val="24"/>
        </w:rPr>
      </w:pPr>
    </w:p>
    <w:p w14:paraId="1EE57848" w14:textId="77777777" w:rsidR="00994DED" w:rsidRDefault="001155D2">
      <w:pPr>
        <w:pStyle w:val="BodyText"/>
        <w:jc w:val="both"/>
      </w:pPr>
      <w:r>
        <w:rPr>
          <w:rFonts w:cs="Arial"/>
          <w:bdr w:val="nil"/>
          <w:lang w:val="xh-ZA"/>
        </w:rPr>
        <w:t>© 2021 FSCA</w:t>
      </w:r>
    </w:p>
    <w:p w14:paraId="1EE57849" w14:textId="77777777" w:rsidR="00994DED" w:rsidRDefault="00994DED">
      <w:pPr>
        <w:spacing w:before="11"/>
        <w:rPr>
          <w:rFonts w:ascii="Arial" w:eastAsia="Arial" w:hAnsi="Arial" w:cs="Arial"/>
          <w:sz w:val="24"/>
          <w:szCs w:val="24"/>
        </w:rPr>
      </w:pPr>
    </w:p>
    <w:p w14:paraId="1EE5784A" w14:textId="77777777" w:rsidR="00994DED" w:rsidRDefault="001155D2">
      <w:pPr>
        <w:pStyle w:val="BodyText"/>
        <w:jc w:val="both"/>
      </w:pPr>
      <w:r>
        <w:rPr>
          <w:rFonts w:cs="Arial"/>
          <w:spacing w:val="-1"/>
          <w:bdr w:val="nil"/>
          <w:lang w:val="xh-ZA"/>
        </w:rPr>
        <w:t>Ukungathathi xanduva</w:t>
      </w:r>
    </w:p>
    <w:p w14:paraId="1EE5784B" w14:textId="77777777" w:rsidR="00994DED" w:rsidRDefault="00994DED">
      <w:pPr>
        <w:spacing w:before="9"/>
        <w:rPr>
          <w:rFonts w:ascii="Arial" w:eastAsia="Arial" w:hAnsi="Arial" w:cs="Arial"/>
          <w:sz w:val="24"/>
          <w:szCs w:val="24"/>
        </w:rPr>
      </w:pPr>
    </w:p>
    <w:p w14:paraId="1EE5784C" w14:textId="77777777" w:rsidR="00994DED" w:rsidRDefault="001155D2">
      <w:pPr>
        <w:ind w:left="100" w:right="113"/>
        <w:jc w:val="both"/>
        <w:rPr>
          <w:rFonts w:ascii="Arial" w:eastAsia="Arial" w:hAnsi="Arial" w:cs="Arial"/>
        </w:rPr>
      </w:pPr>
      <w:r>
        <w:rPr>
          <w:rFonts w:ascii="Arial" w:eastAsia="Arial" w:hAnsi="Arial" w:cs="Arial"/>
          <w:i/>
          <w:iCs/>
          <w:spacing w:val="-1"/>
          <w:bdr w:val="nil"/>
          <w:lang w:val="xh-ZA"/>
        </w:rPr>
        <w:t>Ulwazi oluqulethwe kule ncwadana yolwazi lunikwe yi-Financial Sector Conduct Authority (FSCA) ngeenjongo zolwazi kuphela. Le nkcazelo ayiquki iingcebiso ngezemali, zomthetho, okanye zobugcisa. Ngexa kuthathwe lonke ukhathalelo ukuqinisekisa ukuba isiqulatho siluncedo kwaye sichanekile, i-FSCA ayiniki naziphi na iziqinisekiso ulwamkelo okanye uqiniselo ngokuphathelene noku kwaye ayamkeli naluphi na uxanduva lomthetho okanye uxanduva lwesiqulatho okanye ukuchaneka kolwazi olunikiweyo okanye, ngayo nayiphi ilahleko okanye umonakalo obangiweyo ovela ngokungqalileyo okanye ngokungangqalanga ngokunxulumene nokuthembela ekusetyenzisweni kolwazi olunjalo. Ngaphandle kokuba kuchaziwe, ilungelo lokukopa lwayo yonke inkcazelo lolwe-FSCA. Ayikho inxenye yale ncwadana enokuveliswa kwakhona okanye isasazwe okanye isetyenziswe kwakhona okanye yenziwe ifumaneke ngayo nayiphi indlela okanye naluphi ucholo lweendaba ngaphandle kokuba imvume ebhaliweyo yangaphambili ifunyenwe kwiOfisi yoMcebisi Jikelele ye-Financial Sector Conduct Authority.</w:t>
      </w:r>
    </w:p>
    <w:sectPr w:rsidR="00994DED">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16770"/>
    <w:multiLevelType w:val="hybridMultilevel"/>
    <w:tmpl w:val="00000000"/>
    <w:lvl w:ilvl="0" w:tplc="681431DC">
      <w:start w:val="1"/>
      <w:numFmt w:val="decimal"/>
      <w:lvlText w:val="%1."/>
      <w:lvlJc w:val="left"/>
      <w:pPr>
        <w:ind w:left="940" w:hanging="720"/>
        <w:jc w:val="right"/>
      </w:pPr>
      <w:rPr>
        <w:rFonts w:ascii="Arial" w:eastAsia="Arial" w:hAnsi="Arial" w:hint="default"/>
        <w:spacing w:val="-1"/>
        <w:sz w:val="22"/>
        <w:szCs w:val="22"/>
      </w:rPr>
    </w:lvl>
    <w:lvl w:ilvl="1" w:tplc="1C6E2C9A">
      <w:start w:val="1"/>
      <w:numFmt w:val="bullet"/>
      <w:lvlText w:val="•"/>
      <w:lvlJc w:val="left"/>
      <w:pPr>
        <w:ind w:left="1816" w:hanging="720"/>
      </w:pPr>
      <w:rPr>
        <w:rFonts w:hint="default"/>
      </w:rPr>
    </w:lvl>
    <w:lvl w:ilvl="2" w:tplc="7ED2B034">
      <w:start w:val="1"/>
      <w:numFmt w:val="bullet"/>
      <w:lvlText w:val="•"/>
      <w:lvlJc w:val="left"/>
      <w:pPr>
        <w:ind w:left="2692" w:hanging="720"/>
      </w:pPr>
      <w:rPr>
        <w:rFonts w:hint="default"/>
      </w:rPr>
    </w:lvl>
    <w:lvl w:ilvl="3" w:tplc="60F28050">
      <w:start w:val="1"/>
      <w:numFmt w:val="bullet"/>
      <w:lvlText w:val="•"/>
      <w:lvlJc w:val="left"/>
      <w:pPr>
        <w:ind w:left="3568" w:hanging="720"/>
      </w:pPr>
      <w:rPr>
        <w:rFonts w:hint="default"/>
      </w:rPr>
    </w:lvl>
    <w:lvl w:ilvl="4" w:tplc="FEFCAF20">
      <w:start w:val="1"/>
      <w:numFmt w:val="bullet"/>
      <w:lvlText w:val="•"/>
      <w:lvlJc w:val="left"/>
      <w:pPr>
        <w:ind w:left="4444" w:hanging="720"/>
      </w:pPr>
      <w:rPr>
        <w:rFonts w:hint="default"/>
      </w:rPr>
    </w:lvl>
    <w:lvl w:ilvl="5" w:tplc="D3ACF79A">
      <w:start w:val="1"/>
      <w:numFmt w:val="bullet"/>
      <w:lvlText w:val="•"/>
      <w:lvlJc w:val="left"/>
      <w:pPr>
        <w:ind w:left="5320" w:hanging="720"/>
      </w:pPr>
      <w:rPr>
        <w:rFonts w:hint="default"/>
      </w:rPr>
    </w:lvl>
    <w:lvl w:ilvl="6" w:tplc="6ECE31B0">
      <w:start w:val="1"/>
      <w:numFmt w:val="bullet"/>
      <w:lvlText w:val="•"/>
      <w:lvlJc w:val="left"/>
      <w:pPr>
        <w:ind w:left="6196" w:hanging="720"/>
      </w:pPr>
      <w:rPr>
        <w:rFonts w:hint="default"/>
      </w:rPr>
    </w:lvl>
    <w:lvl w:ilvl="7" w:tplc="9830D792">
      <w:start w:val="1"/>
      <w:numFmt w:val="bullet"/>
      <w:lvlText w:val="•"/>
      <w:lvlJc w:val="left"/>
      <w:pPr>
        <w:ind w:left="7072" w:hanging="720"/>
      </w:pPr>
      <w:rPr>
        <w:rFonts w:hint="default"/>
      </w:rPr>
    </w:lvl>
    <w:lvl w:ilvl="8" w:tplc="946CA146">
      <w:start w:val="1"/>
      <w:numFmt w:val="bullet"/>
      <w:lvlText w:val="•"/>
      <w:lvlJc w:val="left"/>
      <w:pPr>
        <w:ind w:left="7948" w:hanging="720"/>
      </w:pPr>
      <w:rPr>
        <w:rFonts w:hint="default"/>
      </w:rPr>
    </w:lvl>
  </w:abstractNum>
  <w:abstractNum w:abstractNumId="1" w15:restartNumberingAfterBreak="0">
    <w:nsid w:val="62CB5A34"/>
    <w:multiLevelType w:val="hybridMultilevel"/>
    <w:tmpl w:val="00000000"/>
    <w:lvl w:ilvl="0" w:tplc="887C76B0">
      <w:start w:val="1"/>
      <w:numFmt w:val="decimal"/>
      <w:lvlText w:val="%1."/>
      <w:lvlJc w:val="left"/>
      <w:pPr>
        <w:ind w:left="467" w:hanging="248"/>
        <w:jc w:val="left"/>
      </w:pPr>
      <w:rPr>
        <w:rFonts w:ascii="Arial" w:eastAsia="Arial" w:hAnsi="Arial" w:hint="default"/>
        <w:sz w:val="22"/>
        <w:szCs w:val="22"/>
      </w:rPr>
    </w:lvl>
    <w:lvl w:ilvl="1" w:tplc="BF0CE790">
      <w:start w:val="1"/>
      <w:numFmt w:val="bullet"/>
      <w:lvlText w:val="•"/>
      <w:lvlJc w:val="left"/>
      <w:pPr>
        <w:ind w:left="1390" w:hanging="248"/>
      </w:pPr>
      <w:rPr>
        <w:rFonts w:hint="default"/>
      </w:rPr>
    </w:lvl>
    <w:lvl w:ilvl="2" w:tplc="04709FAC">
      <w:start w:val="1"/>
      <w:numFmt w:val="bullet"/>
      <w:lvlText w:val="•"/>
      <w:lvlJc w:val="left"/>
      <w:pPr>
        <w:ind w:left="2314" w:hanging="248"/>
      </w:pPr>
      <w:rPr>
        <w:rFonts w:hint="default"/>
      </w:rPr>
    </w:lvl>
    <w:lvl w:ilvl="3" w:tplc="35625640">
      <w:start w:val="1"/>
      <w:numFmt w:val="bullet"/>
      <w:lvlText w:val="•"/>
      <w:lvlJc w:val="left"/>
      <w:pPr>
        <w:ind w:left="3237" w:hanging="248"/>
      </w:pPr>
      <w:rPr>
        <w:rFonts w:hint="default"/>
      </w:rPr>
    </w:lvl>
    <w:lvl w:ilvl="4" w:tplc="67769D50">
      <w:start w:val="1"/>
      <w:numFmt w:val="bullet"/>
      <w:lvlText w:val="•"/>
      <w:lvlJc w:val="left"/>
      <w:pPr>
        <w:ind w:left="4160" w:hanging="248"/>
      </w:pPr>
      <w:rPr>
        <w:rFonts w:hint="default"/>
      </w:rPr>
    </w:lvl>
    <w:lvl w:ilvl="5" w:tplc="A6A6D69C">
      <w:start w:val="1"/>
      <w:numFmt w:val="bullet"/>
      <w:lvlText w:val="•"/>
      <w:lvlJc w:val="left"/>
      <w:pPr>
        <w:ind w:left="5083" w:hanging="248"/>
      </w:pPr>
      <w:rPr>
        <w:rFonts w:hint="default"/>
      </w:rPr>
    </w:lvl>
    <w:lvl w:ilvl="6" w:tplc="C620300C">
      <w:start w:val="1"/>
      <w:numFmt w:val="bullet"/>
      <w:lvlText w:val="•"/>
      <w:lvlJc w:val="left"/>
      <w:pPr>
        <w:ind w:left="6007" w:hanging="248"/>
      </w:pPr>
      <w:rPr>
        <w:rFonts w:hint="default"/>
      </w:rPr>
    </w:lvl>
    <w:lvl w:ilvl="7" w:tplc="81D096BC">
      <w:start w:val="1"/>
      <w:numFmt w:val="bullet"/>
      <w:lvlText w:val="•"/>
      <w:lvlJc w:val="left"/>
      <w:pPr>
        <w:ind w:left="6930" w:hanging="248"/>
      </w:pPr>
      <w:rPr>
        <w:rFonts w:hint="default"/>
      </w:rPr>
    </w:lvl>
    <w:lvl w:ilvl="8" w:tplc="143E1548">
      <w:start w:val="1"/>
      <w:numFmt w:val="bullet"/>
      <w:lvlText w:val="•"/>
      <w:lvlJc w:val="left"/>
      <w:pPr>
        <w:ind w:left="7853" w:hanging="2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94DED"/>
    <w:rsid w:val="001155D2"/>
    <w:rsid w:val="004B27AB"/>
    <w:rsid w:val="00554DD5"/>
    <w:rsid w:val="00615A1A"/>
    <w:rsid w:val="006E1362"/>
    <w:rsid w:val="008456CB"/>
    <w:rsid w:val="00994DED"/>
    <w:rsid w:val="00B52148"/>
    <w:rsid w:val="00F147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EE5779E"/>
  <w15:docId w15:val="{C60F298F-0E3E-445E-94FD-22C833E0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customStyle="1" w:styleId="Heading11">
    <w:name w:val="Heading 11"/>
    <w:basedOn w:val="Normal"/>
    <w:uiPriority w:val="1"/>
    <w:qFormat/>
    <w:pPr>
      <w:ind w:left="100"/>
      <w:outlineLvl w:val="1"/>
    </w:pPr>
    <w:rPr>
      <w:rFonts w:ascii="Arial" w:eastAsia="Arial" w:hAnsi="Arial"/>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sca.co.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investopedia.com/terms/c/creditor.asp" TargetMode="External"/><Relationship Id="rId11" Type="http://schemas.openxmlformats.org/officeDocument/2006/relationships/hyperlink" Target="http://www.fscamymoney.co.za/" TargetMode="External"/><Relationship Id="rId5" Type="http://schemas.openxmlformats.org/officeDocument/2006/relationships/hyperlink" Target="https://www.investopedia.com/terms/o/obligation.asp" TargetMode="External"/><Relationship Id="rId15" Type="http://schemas.openxmlformats.org/officeDocument/2006/relationships/customXml" Target="../customXml/item2.xml"/><Relationship Id="rId10" Type="http://schemas.openxmlformats.org/officeDocument/2006/relationships/hyperlink" Target="mailto:CED.Consumer@fsca.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CA43B-75DA-4AE8-9A5E-C6D99999F9C4}"/>
</file>

<file path=customXml/itemProps2.xml><?xml version="1.0" encoding="utf-8"?>
<ds:datastoreItem xmlns:ds="http://schemas.openxmlformats.org/officeDocument/2006/customXml" ds:itemID="{0F062691-77D6-4639-AE9C-0FDB865D0412}"/>
</file>

<file path=customXml/itemProps3.xml><?xml version="1.0" encoding="utf-8"?>
<ds:datastoreItem xmlns:ds="http://schemas.openxmlformats.org/officeDocument/2006/customXml" ds:itemID="{263CE67A-5028-4C32-B17D-3F10A8F27E55}"/>
</file>

<file path=docProps/app.xml><?xml version="1.0" encoding="utf-8"?>
<Properties xmlns="http://schemas.openxmlformats.org/officeDocument/2006/extended-properties" xmlns:vt="http://schemas.openxmlformats.org/officeDocument/2006/docPropsVTypes">
  <Template>Normal</Template>
  <TotalTime>10</TotalTime>
  <Pages>11</Pages>
  <Words>3048</Words>
  <Characters>17375</Characters>
  <Application>Microsoft Office Word</Application>
  <DocSecurity>0</DocSecurity>
  <Lines>144</Lines>
  <Paragraphs>40</Paragraphs>
  <ScaleCrop>false</ScaleCrop>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Tendani Mphigalale</dc:creator>
  <cp:lastModifiedBy>Sibusiso Mondlana</cp:lastModifiedBy>
  <cp:revision>8</cp:revision>
  <dcterms:created xsi:type="dcterms:W3CDTF">2021-10-25T08:15:00Z</dcterms:created>
  <dcterms:modified xsi:type="dcterms:W3CDTF">2022-03-25T10:32:00Z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