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B7D2" w14:textId="17C33D35" w:rsidR="00A048FE" w:rsidRDefault="001A35E3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Ukuqonda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ukubaluleka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koMyolelo</w:t>
      </w:r>
      <w:proofErr w:type="spellEnd"/>
      <w:r w:rsidR="00A048F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784F042B" w14:textId="1EFC71F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91EB8">
        <w:rPr>
          <w:rFonts w:ascii="Arial" w:hAnsi="Arial" w:cs="Arial"/>
          <w:sz w:val="20"/>
          <w:szCs w:val="20"/>
        </w:rPr>
        <w:t>Ngaphezulu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kwama-70% </w:t>
      </w:r>
      <w:proofErr w:type="spellStart"/>
      <w:r w:rsidRPr="00E91EB8">
        <w:rPr>
          <w:rFonts w:ascii="Arial" w:hAnsi="Arial" w:cs="Arial"/>
          <w:sz w:val="20"/>
          <w:szCs w:val="20"/>
        </w:rPr>
        <w:t>abantu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baseMzantsi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E91EB8">
        <w:rPr>
          <w:rFonts w:ascii="Arial" w:hAnsi="Arial" w:cs="Arial"/>
          <w:sz w:val="20"/>
          <w:szCs w:val="20"/>
        </w:rPr>
        <w:t>abaphangelayo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abanayo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imiyolelo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</w:rPr>
        <w:t>Kukho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izizathu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ezininzi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zokuba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kutheni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abantu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abaninzi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baseMzantsi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E91EB8">
        <w:rPr>
          <w:rFonts w:ascii="Arial" w:hAnsi="Arial" w:cs="Arial"/>
          <w:sz w:val="20"/>
          <w:szCs w:val="20"/>
        </w:rPr>
        <w:t>bekhetha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ukungabhali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imiyolelo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</w:rPr>
        <w:t>kodwa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ukusweleka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ungenawo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kongeza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uxinzelelo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lwezoqoqosho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kuxinzelelo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olusemoyeni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losapho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njengoko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usapho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lwakho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lujongene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nokusweleka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. </w:t>
      </w:r>
    </w:p>
    <w:p w14:paraId="0A5FECF2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brosha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inika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izikhokelo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ezingundoqo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ngokuphathelene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nemiyolelo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nolawulo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yalowo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uswelekileyo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Ayithathi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indawo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esebenzayo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akufanelanga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isetyenziswe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njengesingqinisiso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esisemthethweni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30"/>
        <w:gridCol w:w="7486"/>
      </w:tblGrid>
      <w:tr w:rsidR="00CA222B" w:rsidRPr="00E91EB8" w14:paraId="4B60D1E5" w14:textId="77777777" w:rsidTr="0075668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1B531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IINKCAZELO</w:t>
            </w:r>
          </w:p>
        </w:tc>
      </w:tr>
      <w:tr w:rsidR="00CA222B" w:rsidRPr="00E91EB8" w14:paraId="18893032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7C4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Umyolelo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16C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Uxwebhu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olusemthethweni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okhombisa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eza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kwenzeka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proofErr w:type="gram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usweleka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oluqulethe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imiyalelo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kufuneka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yabiwe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ngubani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omakaxhamle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emva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uswelekile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Lukwaziwa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yitestamente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7237F6C3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BE5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IAsethi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0B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Into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eyeyakho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Inokuquka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izinto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ezifana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nendlu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nezinto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eziphakathi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iimoto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izabelo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utyalo-mali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iibhenefithi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zomhlalaphantsi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eyikheshi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426102DF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17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Abaxhamli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7FD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Imiyolelo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iitrasti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neepolisi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zeinshurensi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ezo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aza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kuxhamla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kuzo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uswelekile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lokuqhuba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lokupheliswa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kwetrasti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ivuthwa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ipolisi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Lo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umbutho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oza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kwezinye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kubhekiselwa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njengomxhamli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</w:tc>
      </w:tr>
      <w:tr w:rsidR="00CA222B" w:rsidRPr="00E91EB8" w14:paraId="16BD708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F650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Ukushiyela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19D" w14:textId="209AF727" w:rsidR="00CA222B" w:rsidRPr="00E91EB8" w:rsidRDefault="00CA222B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Ukushiyela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ushiya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izinto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ezifana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nendlu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izacholo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kwindlalifa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umzkl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 “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Ndishiyela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iqabane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lam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indlu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yam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eseThekwini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.” </w:t>
            </w:r>
          </w:p>
        </w:tc>
      </w:tr>
      <w:tr w:rsidR="00CA222B" w:rsidRPr="00E91EB8" w14:paraId="417D319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EBD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Irhafu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yenzuzo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kwinkunzi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2C9D" w14:textId="74084CC9" w:rsidR="00CA222B" w:rsidRPr="00E91EB8" w:rsidRDefault="00CA222B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Irhafu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ehlawulwa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kwinzuzo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yokuthengisa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ipropati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2A39C2FE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9CC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Impahla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F6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Yonke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onayo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ipropati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enokususwa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nepropati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engenakususwa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ngokunjalo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namatyala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izikweleti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CA222B" w:rsidRPr="00E91EB8" w14:paraId="2C74623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7A5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Irhafu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yempahla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2F5B" w14:textId="3A22EE88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Irhafu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ehlawulelwa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phambi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yabelwe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abaxhamli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Irhafu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ehloliweyo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yamatyala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ithathwa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kwixabiso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ingena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engaphezulu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kwe-R3,5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yezigidi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4B9A9F68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B1E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Umabi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527" w14:textId="7D76AF01" w:rsidR="00CA222B" w:rsidRPr="00E91EB8" w:rsidRDefault="00CA222B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okhethwe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ngumyoleli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wonyulwa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yoNkundla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ePhakamileyo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yamaFa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aqhube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iminqweno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yomyoleli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emva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kokusweleka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kwakhe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E91EB8" w14:paraId="7B2C177C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463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Umlawuli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wempahla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801" w14:textId="1425B261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umbutho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olawula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iiasethi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egameni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lomnye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abantu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ngomoya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omhle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nangokuthemba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Umlawuli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yitrasti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umabi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kwiimeko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ezo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ushiya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iaaseti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oshiyela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ngomqathango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wokuba</w:t>
            </w:r>
            <w:proofErr w:type="spellEnd"/>
            <w:r w:rsidR="00590A9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kufuneka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komnye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eswelekile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ebeshiyelwe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CA222B" w:rsidRPr="00E91EB8" w14:paraId="7823ADB8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A2E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Indlalifa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/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oshiyelweyo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38D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Iindlalifa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nabantu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abashiyelweyo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ngabantu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abafumana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kubantu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abaswelekileyo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Umahluko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babini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indlalifa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inokufumana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osweleke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enawo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engenawo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umyoleli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oshiye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wakhe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ungarhoxiswanga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ongayolelanga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ekushiywe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enokufumana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ngomyolelo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osemthethweni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Oku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kuthetha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izalamame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zegazi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umlingane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nabantwana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obamkele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njengabakho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ziindlalifa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usweleka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ungenamyolelo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kodwa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umsebenzi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wasendlini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afumana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kufuneka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umkhankanye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ngokukhethekileyo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   </w:t>
            </w:r>
          </w:p>
        </w:tc>
      </w:tr>
      <w:tr w:rsidR="00CA222B" w:rsidRPr="00E91EB8" w14:paraId="4E9BC37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03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E8A" w14:textId="50C76584" w:rsidR="00CA222B" w:rsidRPr="00E91EB8" w:rsidRDefault="00CA222B" w:rsidP="007A1A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Ibhenefithi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efunyenwe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oswelekileyo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phantsi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apho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kungenziwanga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Umzekelo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unyana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wommelwane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ufumene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lesinye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kwisithathu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sentsalela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katata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wakhe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</w:tc>
      </w:tr>
      <w:tr w:rsidR="00CA222B" w:rsidRPr="00E91EB8" w14:paraId="3CA05844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1B0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Ukungabikho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komyolelo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C6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usweleka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ungashiyanga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usemthethweni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usweleka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kungekho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CA222B" w:rsidRPr="00E91EB8" w14:paraId="1AAAB0EA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FFEB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C4B3" w14:textId="0C8E5318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Yiasethi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ethile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eshiywa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othile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5D1BCA50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91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Amatyala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2A8" w14:textId="0538F0E8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ngamatyala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ebengekahlawulwa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iindelo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zomngcwabo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irhafu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66FAE944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7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Intsalela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D98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Into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eseleyo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emva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onke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amatyala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indleko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neerhafu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zihlawulwe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izinto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ezisemthethweni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zidluliselwe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zihlawulwe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kwabo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zishiyelwe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bona. </w:t>
            </w:r>
          </w:p>
        </w:tc>
      </w:tr>
      <w:tr w:rsidR="00CA222B" w:rsidRPr="00E91EB8" w14:paraId="3BDCA2D6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905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Shiya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umyolelo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8D32" w14:textId="61E850D3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unomyolelo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osemthethweni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ngexesha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lokusweleka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590A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ushiye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CA222B" w:rsidRPr="00E91EB8" w14:paraId="738A68E0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642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Umyoleli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5A2" w14:textId="3D93FEE0" w:rsidR="00CA222B" w:rsidRPr="00E91EB8" w:rsidRDefault="00CA222B" w:rsidP="007A1A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owenza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umyolelo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itestamente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490085F9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5156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Itrasti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2BD" w14:textId="28719528" w:rsidR="00CA222B" w:rsidRPr="00E91EB8" w:rsidRDefault="007A1AA9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lulungiselelo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ulawulo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ubunini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bepropati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budluliselwa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kwitrasti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izigcine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izisebenzise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ipropati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ze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amaxhamli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yetestamente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inokumiselwa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kumoyolelo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igcinele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abantwana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abasebancinci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ipropati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bafikelele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ebudaleni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ngaphezulu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).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imiselwa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esaphila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umyoleli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(loo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kuthiwa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-inter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vivos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yosapho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ingayindlalifa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oshiyelweyo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kananjalo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emyolelweni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afumane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agcine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abaxhamli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betrasti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70ADAAAE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F14" w14:textId="77777777" w:rsidR="00CA222B" w:rsidRPr="00E91EB8" w:rsidRDefault="00CA222B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Itrasti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223" w14:textId="0BAFEC3E" w:rsidR="00CA222B" w:rsidRPr="00E91EB8" w:rsidRDefault="00CA222B" w:rsidP="00614F9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iziko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njengegqwetha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ibhanki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yetrasti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yomlawuli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wempahla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(FPSA®),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olawula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itrasti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onoxanduva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lokulawula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zetrasti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wabaxhamli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ibe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yabelwa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abaxhamli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65233FDF" w14:textId="77777777" w:rsidR="00A048FE" w:rsidRDefault="00A048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5D2A529" w14:textId="3A803FFA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Iziqulatho</w:t>
      </w:r>
      <w:proofErr w:type="spellEnd"/>
    </w:p>
    <w:p w14:paraId="3D16E9A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Yintoni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330EFB7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Kutheni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ndibe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60D11256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Kutheni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ndingenawo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okwangoku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4FB969D9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4.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kwenzekani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ndisweleka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ndingenawo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71E864C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ubhuti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wam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umhlobo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othembekileyo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yam?</w:t>
      </w:r>
    </w:p>
    <w:p w14:paraId="0912CAA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6.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Ayintoni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amaxanduva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30F46518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7.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Ndikulungele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ongandinceda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2AD7250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Ngawaphi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amaxwebhu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endiwadingayo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AB5740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Imibuzo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ebuzwa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rhoqo</w:t>
      </w:r>
      <w:proofErr w:type="spellEnd"/>
    </w:p>
    <w:p w14:paraId="3E3150F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Uqhagamshelwano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oluluncedo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4FBE974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F37B2D3" w14:textId="6842485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nomyolelo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kukunika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ukuphumla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bokwazi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imivuzo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yomsebenzi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wobomi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iza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kwabiwa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ilawulwe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ngokwemionqweno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Awukhuseli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nje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kuphela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neeasethi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zakho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ungaxela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ngqo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ungathanda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ziphathwe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zinto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zakho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emva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kokuba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</w:rPr>
        <w:t>uswelekile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.  </w:t>
      </w:r>
      <w:r w:rsidRPr="00E91EB8">
        <w:rPr>
          <w:rFonts w:ascii="Arial" w:hAnsi="Arial" w:cs="Arial"/>
          <w:sz w:val="20"/>
          <w:szCs w:val="20"/>
        </w:rPr>
        <w:t xml:space="preserve"> </w:t>
      </w:r>
    </w:p>
    <w:p w14:paraId="26D41E8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Yintoni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2A3B44D" w14:textId="013BA55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luxwebhu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olusesikweni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nolusayiniweyo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apho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uswelekile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ungenawo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kuthetha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imiyalelo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ngokwemithetho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ungashiywanga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4D48BB9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Kutheni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ndibe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nomyolelo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p w14:paraId="7A51BD50" w14:textId="3DDA104E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ebantwini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obashiya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uswelekile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Luxwebhu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olusemthethweni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oluqulethe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malunga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nezimali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indlu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ifanitshala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izacholo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njl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njl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kwabiwa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phakathi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kwabaxhamli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abancinci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ungaxela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umgcini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omkhethileyo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abagcine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kwimeko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uyasweleka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unokuqulatha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kananjalo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590A9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awumkhethanga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iNkundla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ePhakamileyo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imonyule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kokucebisana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neendlalifa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CD89302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42544731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Kutheni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ndingenawo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okwangoku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B8C91C4" w14:textId="77777777" w:rsidR="00CA222B" w:rsidRPr="00E91EB8" w:rsidRDefault="00CA222B" w:rsidP="00CA222B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Ngezantsi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zezinye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zezizathu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ezixhaphakileyo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zokuba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kutheni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abantu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bengenamiyolelo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. </w:t>
      </w:r>
    </w:p>
    <w:p w14:paraId="2AC0BE1B" w14:textId="71B062DD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Indlu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yam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incinci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ayinaxabiso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loneyo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”.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ayingowabantu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abazizityebi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abo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banezindlu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ezinkulu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wenza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kube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ebantwini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obashiya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F49EA99" w14:textId="6F737BA5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Nditshate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umtshato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lowo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izinto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zomnye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izezomnye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zange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ndaphangela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!”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Abalingane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abatshate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umtshato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lowo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izinto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zomnye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izezomnye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babelanga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ngokulinganayo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ehlanganyelweyo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njengokuba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yonke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into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yamaqabane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ngamnye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unesiqingatha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sesabelo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lastRenderedPageBreak/>
        <w:t>ehlanganyelweyo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nomyolelo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ukhankanye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ngokukhethekileyo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kuzuza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kwisiqingatha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sesabelo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1B9D2CA" w14:textId="7A5D666F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Ndisemncinci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liselininzi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ixesha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lokwenza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uneeasethi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ezifana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nemoto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ifanitshala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ungaphezulu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kwe-16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leminyaka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mncinci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kangako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ungabi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Nabantu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abatsah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nabangatshatanga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babe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nemiyolelo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ukuqinisekisa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iminqweno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inikwa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imbelo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ngokuphathelene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bafuna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zabiwe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zabo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besweleka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r w:rsidRPr="00066BA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0D855BE" w14:textId="4CAEB793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Usisi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ubhuti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kubagcina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bam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ndiyasweleka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”.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Kumakhaya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amaninzi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emveli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nawenkcubeko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ukuqonda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ekungathethwayo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ngako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ekubeni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uyasweleka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abo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baxhomekeke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basebancinci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usapho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luza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kubagcina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akukho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mfuneko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nolu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lwazi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emyolelweni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Isigqibo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esingcono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iya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kukuxoxa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ngokhathalelo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lwabantwana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nosapho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kwangaphambili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wonyule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abagcini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wakho</w:t>
      </w:r>
      <w:proofErr w:type="spellEnd"/>
    </w:p>
    <w:p w14:paraId="265E2301" w14:textId="7A0819D2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Usapho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luza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kuzibonela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lwenza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”.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Inyani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bakwenze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wokungaShiywa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koMyolelo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1987)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umisela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kufumana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ilifa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>.  (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Ukuyekela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ubathandayo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basombuluke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imicimbi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ayiyoresipi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nje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yengxaki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kusapho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ikwangumthwalo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ongafanelekanga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owubeka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usenza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izigqibo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sokuba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yintoni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kwenzeka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kwipropati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iisathi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izacholo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ifanitshala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eyikheshi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kwenza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ubomi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bube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bezilile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Emyolelweni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ungonyula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balawule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imicimbi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kokusweleka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471B40F" w14:textId="1546E0BF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Ndineentloni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zokubhala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andazi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ubhalwa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abantu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abaziingcali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njengenkampani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zeetrasti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iibhanki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abanoneleli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ngeenkonzo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zezimali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(financial services providers) (FSPs),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abasebenzi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abalawula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(fiduciary practitioners) (FPSA®)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amagqwetha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abanokukunceda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19155CFF" w14:textId="1087E1B9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Kubiza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ukwenza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luxwebhu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olubalulekileyo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ekufuneka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lubhalwe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yingcali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Ii-FSP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ezithile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zinika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iinkonzo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zasimahla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zokwenza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ziya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kugcina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kananjalo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ikopi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simahla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Amagqwetha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anokubiza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njengokukunceda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anokuthembisa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ukuwugcina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simahla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Ibhanki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inokubiza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ubuncinci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bemali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ngenkonzo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Thetha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nelinye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lamaqela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akhankanywe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ngentla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>.</w:t>
      </w:r>
    </w:p>
    <w:p w14:paraId="639D694B" w14:textId="23502655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kwenza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kwiveki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ezayo</w:t>
      </w:r>
      <w:proofErr w:type="spellEnd"/>
      <w:r w:rsidR="00066BAF">
        <w:rPr>
          <w:rFonts w:ascii="Arial" w:hAnsi="Arial" w:cs="Arial"/>
          <w:b/>
          <w:bCs/>
          <w:sz w:val="20"/>
          <w:szCs w:val="20"/>
          <w:lang w:val="en-GB"/>
        </w:rPr>
        <w:t>”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Wenze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msinyane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kangangoko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kunokwenzeka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Ukumisela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elinye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ixesha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kukwenza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ulibale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ngokuqinisekileyo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8DD471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Lilishwa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!”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Uninzi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lunokuba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nemvakalelo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ubhala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umema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ilishwa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kwikhaya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yoku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msinyane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Bambala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abantu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abaziyo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nini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Kungcono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uzilungiselele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FD76A7" w14:textId="69AF487B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Ndinamatyala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angaphezulu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kwezinto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endinazo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eliseleyo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liza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kuthathwa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kwixabiso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lempahla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eyikheshi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eyoneleyo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yokuhlawula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ezoneleyo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zinokuthengiswa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kuhlawulwe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abo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unamatyala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banokubanga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elingekahlawulwa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kumlingane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utshate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umtshato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lowo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izinto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zomnye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izezomnye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55BDC613" w14:textId="047C7313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Ndinepolisi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yeinshurensi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yobomi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kuhlawulelwa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onke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amatyala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am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kusapho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ndisweleka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r w:rsidRPr="00066BAF">
        <w:rPr>
          <w:rFonts w:ascii="Arial" w:hAnsi="Arial" w:cs="Arial"/>
          <w:sz w:val="20"/>
          <w:szCs w:val="20"/>
          <w:lang w:val="en-GB"/>
        </w:rPr>
        <w:t>I-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inshurensi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yobomi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ngumthombo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olungiletyo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wenkxaso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kwabo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ubathandayo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usweleka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Ingahlawulela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iindleko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zemfundo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inike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yokuhlawula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iirhafu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yalowo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uswelekileyo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ihlawulele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iindleko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eziqhelekileyo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zasendlini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ngamanye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amaxesha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ukuxhasa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izicwangciso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zomhlalaphantsi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kuza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kubakho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eyikheshi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eyoneleyo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yokuhlawula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amatyala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iirhafu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neendleko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kunokonyulwa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umxhamli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afumane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yepolisi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iyakuhlawulwa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ngqo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kumxhamli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asebenze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ngepolisi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engeke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nelungelo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lemali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yomabi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kwimali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ehlawulelwe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6C64A5D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1" w:name="_Hlk42552635"/>
      <w:bookmarkEnd w:id="0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Kuza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kwenzekani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ndisweleka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ndingenawo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C3AE1E6" w14:textId="6C598EAC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2" w:name="_Hlk45744620"/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unganawo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kuphulukana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nethuba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lokwenza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isigqibo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oxhamlayo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Endaweni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osebenza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ungashiyanga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ulawula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eyohlulwa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INkundla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ePhakamileyo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yonyula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alawule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kunokufuneka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onyulwe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umgcini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ityhutha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ijonge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amalungelo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abasebancinci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abaxhamloi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abaphazamiseke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engqondweni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29F928C5" w14:textId="08983D1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wokungaShiywa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, 1987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wama-81 ka-1987)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umisela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yohlulwe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NgokomThetho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owonyulwe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yiNkundal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ePhakamileyo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ohlule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phakathi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kuquka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obamkele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izalamane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zegazi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awunaye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Naliphi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ekulindeleke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ebantwaneni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kufakwa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kwiNgxowa-mali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yabaGcini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eye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ilawulwe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ongamaziyo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okungabi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nokusemdleni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entliziyweni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bookmarkEnd w:id="1"/>
    <w:bookmarkEnd w:id="2"/>
    <w:p w14:paraId="569DDCE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ulungiselelo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lokohlulwa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yakhn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ekhethekileyo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Umzekelo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0130E490" w14:textId="6ECAF7CF" w:rsidR="00CA222B" w:rsidRPr="00EF051F" w:rsidRDefault="00CA222B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3" w:name="_Hlk46158183"/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unokulithatha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lonke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otshate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phantsi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wemiTshato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woManyano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olunamaLungelo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aFanayo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nawomTshato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wokuQondwa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kwemiTshato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yesiNtu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umsitho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Pr="00EF051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976A6BF" w14:textId="42C33DBE" w:rsidR="00B16214" w:rsidRPr="00E91EB8" w:rsidRDefault="00B16214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babelana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ufumana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mhlawumbi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isabelo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esilingana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nesomntwana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i-R250 000,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yeyiphi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enkulu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babelane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iyonke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ngokulinganayo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4BBD1CD6" w14:textId="77777777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akukho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nawuphi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abaseleyo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bafumana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0635669" w14:textId="6DABAF26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awunaye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abazali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babelana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ngokulinganayo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um(aba)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)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u(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)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swelekile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bakowenu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bafumana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inxenye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umzali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oswelekileyo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ebeza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kuyifumana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DF6C59A" w14:textId="77777777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kungekho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zalamane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zisondeleyo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izalamane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ezisondeleyo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ezisaseleyo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1F07550D" w14:textId="77777777" w:rsidR="00CA222B" w:rsidRPr="00E91EB8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Izibini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ezingatshatanga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ezihlala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zikubudlelwane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bexesha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elide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ezizibophelele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azonwabeli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khuselo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lufanayo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kungekho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iqabane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alikwazi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ukufumana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phantsi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wokushiya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kungekho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bookmarkEnd w:id="3"/>
    <w:p w14:paraId="77569EB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Ingaba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ubhuti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umhlobo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othembekileyo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angaba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ngumabi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wempahla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yam?</w:t>
      </w:r>
    </w:p>
    <w:p w14:paraId="51141897" w14:textId="314E48EB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isigqibo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omkhetha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njengomabi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qiniseka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unesakhono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eziyimfuneko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nexesha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lokujongana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noxanduva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baqokelele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</w:t>
      </w:r>
      <w:r w:rsidR="00DE5056">
        <w:rPr>
          <w:rFonts w:ascii="Arial" w:hAnsi="Arial" w:cs="Arial"/>
          <w:sz w:val="20"/>
          <w:szCs w:val="20"/>
          <w:lang w:val="en-GB"/>
        </w:rPr>
        <w:t>i</w:t>
      </w:r>
      <w:r w:rsidRPr="00E91EB8">
        <w:rPr>
          <w:rFonts w:ascii="Arial" w:hAnsi="Arial" w:cs="Arial"/>
          <w:sz w:val="20"/>
          <w:szCs w:val="20"/>
          <w:lang w:val="en-GB"/>
        </w:rPr>
        <w:t>nto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bazabe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ngokomyolelo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ngemithetho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ekungashiywanga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ekhankanywe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ngentla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0B003C97" w14:textId="2390F77E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woMzantsi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Afrika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izithintelo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ezimbalwa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ekubeni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ngokufanelekileyo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owonyuliweyo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awuqonde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nolwazi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ngenkqubo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ukusebenza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nabaxhamli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abo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unamatyala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neengoxwa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-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zemihlalaphantsi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njl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njl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23211744" w14:textId="222D91FD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ungakhetha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umhlobo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othembekileyo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ubhuti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kunjalo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iNkundla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ePhakamileyo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inokufuna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okhethiweyo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ongenazo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iziqinisekiso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eziyimfuneko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ancediswe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yiarhente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enobungcali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njengegqwetha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umphicothi-ncwadi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igqwetha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lejajji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-FPSA®,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lenkqubo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yolawulo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kusenzeka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omonyuleyo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kunokufuneka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asabenzise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iarhente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enjalo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ilawule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47865E3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onyuliweyo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usenoxanduva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lokugqitywa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kwenkqubo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lwemihla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ngemihla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luza</w:t>
      </w:r>
      <w:proofErr w:type="spellEnd"/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kwenziwa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yiarhente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eyonyulwe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8D8A3D8" w14:textId="355751F5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wonyula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ongenazo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iziqinisekiso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ezikhethekileyo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othenjiweyo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onesidima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unokonyula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umncedisi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oyingcali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alawule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unokukhululeka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emoyeni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wababi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omaziyo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nomthembayo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yingcali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efanelekileyo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enamava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oswelekileyo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A125CB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6.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Ayintoni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amaxanduva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omabi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10F88824" w14:textId="77777777" w:rsidTr="00CA222B">
        <w:tc>
          <w:tcPr>
            <w:tcW w:w="0" w:type="auto"/>
            <w:shd w:val="clear" w:color="auto" w:fill="E7E6E6" w:themeFill="background2"/>
          </w:tcPr>
          <w:p w14:paraId="09F82D8F" w14:textId="353D7C6A" w:rsidR="00CA222B" w:rsidRPr="00CA222B" w:rsidRDefault="00CA222B" w:rsidP="00895A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IMISEBENZI ENGUNDOQO YOMABI LIFA</w:t>
            </w:r>
          </w:p>
        </w:tc>
      </w:tr>
      <w:tr w:rsidR="00CA222B" w:rsidRPr="00CA222B" w14:paraId="67F7D772" w14:textId="77777777" w:rsidTr="00CA222B">
        <w:tc>
          <w:tcPr>
            <w:tcW w:w="0" w:type="auto"/>
          </w:tcPr>
          <w:p w14:paraId="298B819B" w14:textId="77777777" w:rsidR="00CA222B" w:rsidRPr="00CA222B" w:rsidRDefault="00CA222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Ukufumana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ikopi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eqinisekisiweyo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yesitifiketi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sokusweleka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ongakhutshelwanga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namaxwebhu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epolisi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eyomngcwabo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eyeinshurensi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6D8C1136" w14:textId="77777777" w:rsidTr="00CA222B">
        <w:tc>
          <w:tcPr>
            <w:tcW w:w="0" w:type="auto"/>
          </w:tcPr>
          <w:p w14:paraId="2A111CD6" w14:textId="12DAADAD" w:rsidR="00CA222B" w:rsidRPr="00CA222B" w:rsidRDefault="00895AF7" w:rsidP="00895A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Qulunqa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uluhlu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lwayo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yonke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impahla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yalowo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uswelekileyo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2A05E93B" w14:textId="77777777" w:rsidTr="00CA222B">
        <w:tc>
          <w:tcPr>
            <w:tcW w:w="0" w:type="auto"/>
          </w:tcPr>
          <w:p w14:paraId="317D2BCB" w14:textId="73E6FB13" w:rsidR="00CA222B" w:rsidRPr="00CA222B" w:rsidRDefault="00CA222B" w:rsidP="00895A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ngumxhamli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nayiphi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i-inshurensi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yobomi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qinisekisa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yeinshurensi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iyaziswa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ize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ipolisi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ihlawulwe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5D2F69DE" w14:textId="77777777" w:rsidTr="00CA222B">
        <w:tc>
          <w:tcPr>
            <w:tcW w:w="0" w:type="auto"/>
          </w:tcPr>
          <w:p w14:paraId="3FD15825" w14:textId="6C2FAE34" w:rsidR="00CA222B" w:rsidRPr="00CA222B" w:rsidRDefault="00895AF7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Bazise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abo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unamatyala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ngesibhengezo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kwiGazethi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karhulumente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nakwiphepha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ndaba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uswelekile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bahlawule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amatyala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ebengekahlawulwa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namanye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amabango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asemthethweni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ngokubhekisele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Ngenisa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iifom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zerhafu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bahlawule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iirhafu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zengeniso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nezempahla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6D07009" w14:textId="77777777" w:rsidTr="00CA222B">
        <w:tc>
          <w:tcPr>
            <w:tcW w:w="0" w:type="auto"/>
          </w:tcPr>
          <w:p w14:paraId="7EFD4F19" w14:textId="77777777" w:rsidR="00CA222B" w:rsidRPr="00CA222B" w:rsidRDefault="00CA222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Qulunqa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iakhawunti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ekuthiwa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yiakhawunti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yokuthengiswa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kwenmpahla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kuhlawulwe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amatyala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nokwaba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(liquidation and distribution) (L&amp;D),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nokuxela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nokuba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ngubani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oza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kufumana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ntoni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ngokwemiyalelo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equletwhe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2917A458" w14:textId="77777777" w:rsidTr="00CA222B">
        <w:tc>
          <w:tcPr>
            <w:tcW w:w="0" w:type="auto"/>
          </w:tcPr>
          <w:p w14:paraId="1566F026" w14:textId="77777777" w:rsidR="00CA222B" w:rsidRPr="00CA222B" w:rsidRDefault="00CA222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Ngenisa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ye-L&amp;D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kwiNkundla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ePhakamiley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yamaFa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yakube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ikhangelwe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yiNkundla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yaze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yapapashwa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kwiGazethi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kaRhulumente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nakwiphepha-ndaba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ngokweendlalifa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bashiyelweyo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60900E6D" w14:textId="77777777" w:rsidTr="00CA222B">
        <w:tc>
          <w:tcPr>
            <w:tcW w:w="0" w:type="auto"/>
          </w:tcPr>
          <w:p w14:paraId="0B0882D6" w14:textId="75699B14" w:rsidR="00CA222B" w:rsidRPr="00CA222B" w:rsidRDefault="00E94B23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yimfuneko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utshintshe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zempahla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ezifana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nepropati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ubugcisa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i-inshurensi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yobomi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umzekelo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zibe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eyikheshi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EE3FA5" w14:textId="77777777" w:rsidTr="00CA222B">
        <w:tc>
          <w:tcPr>
            <w:tcW w:w="0" w:type="auto"/>
          </w:tcPr>
          <w:p w14:paraId="11865EC4" w14:textId="1431C253" w:rsidR="00CA222B" w:rsidRPr="00CA222B" w:rsidRDefault="00E94B23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Ufumane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iintlawulo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ekulindeleke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zingene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ezifana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nenzala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izabelo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utyalo-mali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ingeniso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umzkl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umvuzo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ongahlawulwanga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ehlawulelwa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ikhefu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nezinye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iibhenefithi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eyikheshi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).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Umabi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kufuneka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avule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iakhawunti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yebhanki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ngegama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lempahla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msinyane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kufunyanwe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engaphezulu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kwe-R1 000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afake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yonekimali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efunyenweyo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1DFB65" w14:textId="77777777" w:rsidTr="00CA222B">
        <w:tc>
          <w:tcPr>
            <w:tcW w:w="0" w:type="auto"/>
          </w:tcPr>
          <w:p w14:paraId="510C90DB" w14:textId="00D39859" w:rsidR="00CA222B" w:rsidRPr="00CA222B" w:rsidRDefault="00CA222B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yomhlalaphantsi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ayiqukwanga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iCandelo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lama-37C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lomThetho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weNgxowa-mali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yoMhlalaphantsi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lilawula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indlela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amabazabe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ngazo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ezo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bhenefithi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ababi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Eli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candelo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lomthetho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lijolise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ekukhuseleni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abaxhamli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nakwiminqweno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yalowo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uswelekileyo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na.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Ngeke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uxele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umxhamli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weebhenefithi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zomhlalaphantsi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kuxa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kungafumaneki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mxhomekeki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mxhamli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kwiinyanga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ezilishumi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elinambini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zokusweleka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ezi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bhenefithi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ziya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kuhlawulwa</w:t>
            </w:r>
            <w:proofErr w:type="spellEnd"/>
            <w:r w:rsidR="00590A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zabiwe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ngumabi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ndlalifa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emva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kuhlawulwe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onke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amatyala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neendleko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E94B23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66024A8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73A91E" w14:textId="21D07D35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Ndikulungele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ngubani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ongandinceda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F2B8936" w14:textId="5EACA2AE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usebenzise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onolwazi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nobungcali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obufanelekileyo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ekubhaleni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Ungasebenzisa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igqwetha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kwibhanki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ngoncedo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akanakude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onyulwe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njengomabi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ungonyula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ngaphezulu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asebenze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njengomabi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banokubiza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ngeenkonzo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ingaphantshi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kobuninzi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obumiselweyo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be-3.5%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yexabiso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isivumelwano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43BC7FD" w14:textId="0F2281B9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lang w:val="en-GB"/>
        </w:rPr>
        <w:t>Wakube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ugqityiwe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umyolelo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kufuneka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usayinwe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ngokupheleleyo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kwiphepha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ngalinye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kukho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amangqina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amabini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ukuze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semthethweni</w:t>
      </w:r>
      <w:proofErr w:type="spellEnd"/>
      <w:r w:rsidRPr="00E91EB8">
        <w:rPr>
          <w:rFonts w:ascii="Arial" w:hAnsi="Arial" w:cs="Arial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lang w:val="en-GB"/>
        </w:rPr>
        <w:t>Amangqina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kufuneka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ubuncinane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neminyaka</w:t>
      </w:r>
      <w:proofErr w:type="spellEnd"/>
      <w:r w:rsidRPr="00E91EB8">
        <w:rPr>
          <w:rFonts w:ascii="Arial" w:hAnsi="Arial" w:cs="Arial"/>
          <w:lang w:val="en-GB"/>
        </w:rPr>
        <w:t xml:space="preserve"> eli-14 </w:t>
      </w:r>
      <w:proofErr w:type="spellStart"/>
      <w:r w:rsidRPr="00E91EB8">
        <w:rPr>
          <w:rFonts w:ascii="Arial" w:hAnsi="Arial" w:cs="Arial"/>
          <w:lang w:val="en-GB"/>
        </w:rPr>
        <w:t>okanye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ngaphezulu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yobudala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kwaye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afaneleke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angabunika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ubungqina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enkundleni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yomthetho</w:t>
      </w:r>
      <w:proofErr w:type="spellEnd"/>
      <w:r w:rsidRPr="00E91EB8">
        <w:rPr>
          <w:rFonts w:ascii="Arial" w:hAnsi="Arial" w:cs="Arial"/>
          <w:lang w:val="en-GB"/>
        </w:rPr>
        <w:t xml:space="preserve">.   </w:t>
      </w:r>
      <w:proofErr w:type="spellStart"/>
      <w:r w:rsidRPr="00E91EB8">
        <w:rPr>
          <w:rFonts w:ascii="Arial" w:hAnsi="Arial" w:cs="Arial"/>
          <w:lang w:val="en-GB"/>
        </w:rPr>
        <w:t>Omabini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amangqina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kufuneka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asayine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kananjalo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ekhona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umyoleli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nawo</w:t>
      </w:r>
      <w:proofErr w:type="spellEnd"/>
      <w:r w:rsidRPr="00E91EB8">
        <w:rPr>
          <w:rFonts w:ascii="Arial" w:hAnsi="Arial" w:cs="Arial"/>
          <w:lang w:val="en-GB"/>
        </w:rPr>
        <w:t>.</w:t>
      </w:r>
    </w:p>
    <w:p w14:paraId="347419FD" w14:textId="39D7482F" w:rsidR="00CA222B" w:rsidRPr="00066BAF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Qaphela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emyolelweni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ukhetha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umntu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ongumxhamli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ukuba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asayine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njengengqina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okanye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ubebandakanyeka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ekuqulunqweni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komyolelo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kufuneka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arhoxiswe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ekuxhamleni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kumyolelo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bCs/>
          <w:sz w:val="20"/>
          <w:szCs w:val="20"/>
          <w:lang w:val="en-GB"/>
        </w:rPr>
        <w:t>wakho</w:t>
      </w:r>
      <w:proofErr w:type="spellEnd"/>
      <w:r w:rsidRPr="00066BAF">
        <w:rPr>
          <w:rFonts w:ascii="Arial" w:hAnsi="Arial" w:cs="Arial"/>
          <w:bCs/>
          <w:sz w:val="20"/>
          <w:szCs w:val="20"/>
          <w:lang w:val="en-GB"/>
        </w:rPr>
        <w:t xml:space="preserve">.  </w:t>
      </w:r>
    </w:p>
    <w:p w14:paraId="6515DA19" w14:textId="77777777" w:rsidR="00CA222B" w:rsidRPr="00066BAF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Khumbula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uthethela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oswelekileyo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Ingcali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yeyona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ifanelekileyo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ekuqondeni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injongo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ize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iyibeke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ngamagama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acacileyo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nangqale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66BAF">
        <w:rPr>
          <w:rFonts w:ascii="Arial" w:hAnsi="Arial" w:cs="Arial"/>
          <w:sz w:val="20"/>
          <w:szCs w:val="20"/>
          <w:lang w:val="en-GB"/>
        </w:rPr>
        <w:t>ngqo</w:t>
      </w:r>
      <w:proofErr w:type="spellEnd"/>
      <w:r w:rsidRPr="00066BAF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125CCD19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8.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Ngawaphi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amaxwebhu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endiwadingayo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55B2EA6E" w14:textId="77777777" w:rsidTr="00CA222B">
        <w:tc>
          <w:tcPr>
            <w:tcW w:w="0" w:type="auto"/>
            <w:shd w:val="clear" w:color="auto" w:fill="E7E6E6" w:themeFill="background2"/>
          </w:tcPr>
          <w:p w14:paraId="6510EF22" w14:textId="6E68F444" w:rsidR="00CA222B" w:rsidRPr="00CA222B" w:rsidRDefault="00CA222B" w:rsidP="00CA2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ANAXWEBHU AFUNEKAYO XA UBHALA UMYOLELO</w:t>
            </w:r>
          </w:p>
        </w:tc>
      </w:tr>
      <w:tr w:rsidR="00CA222B" w:rsidRPr="00CA222B" w14:paraId="46092102" w14:textId="77777777" w:rsidTr="00CA222B">
        <w:tc>
          <w:tcPr>
            <w:tcW w:w="0" w:type="auto"/>
          </w:tcPr>
          <w:p w14:paraId="4BD85A33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Igama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neenkcukacha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zesazisi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zomabi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wempahla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9802118" w14:textId="77777777" w:rsidTr="00CA222B">
        <w:tc>
          <w:tcPr>
            <w:tcW w:w="0" w:type="auto"/>
          </w:tcPr>
          <w:p w14:paraId="67441254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Igama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nenombolo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yesazisi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yomlingane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nekopi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yesitifiketi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somtshato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echaza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uhlobo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lwesivumelwano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somtshato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uqhawule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umtshato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kufuneka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unike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ikopi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yoqhawulo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mtshato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nesivumelwano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sentlawulo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3C3E26CC" w14:textId="77777777" w:rsidTr="00CA222B">
        <w:tc>
          <w:tcPr>
            <w:tcW w:w="0" w:type="auto"/>
          </w:tcPr>
          <w:p w14:paraId="038263DF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Amagama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apheleleyo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neenombolo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zee-ID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zabo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bonke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abantwana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kuquka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ubamkele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njengabakho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nabantwana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bomlingane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ufuna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baxhamle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733D41C2" w14:textId="77777777" w:rsidTr="00CA222B">
        <w:tc>
          <w:tcPr>
            <w:tcW w:w="0" w:type="auto"/>
          </w:tcPr>
          <w:p w14:paraId="37633035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Amagama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neenombolo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zee-ID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zabazukulwana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ongathanda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ukubaquka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EB7B0F" w14:textId="77777777" w:rsidTr="00CA222B">
        <w:tc>
          <w:tcPr>
            <w:tcW w:w="0" w:type="auto"/>
          </w:tcPr>
          <w:p w14:paraId="1010ADE2" w14:textId="5C19B923" w:rsidR="00CA222B" w:rsidRPr="00CA222B" w:rsidRDefault="008B5FBB" w:rsidP="008B5F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unabantwana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abancinci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igama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neenkcukacha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zoqhagamshelwano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zomgcini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43497F2C" w14:textId="77777777" w:rsidTr="00CA222B">
        <w:tc>
          <w:tcPr>
            <w:tcW w:w="0" w:type="auto"/>
          </w:tcPr>
          <w:p w14:paraId="66DCE4FC" w14:textId="2487DDA4" w:rsidR="00CA222B" w:rsidRPr="00CA222B" w:rsidRDefault="008B5FBB" w:rsidP="00EF05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kuyangena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inkcukacha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zeziko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elifana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bagcina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abantu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abagula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kakhulu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indawo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ehlala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iinkedama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iziko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lenkolo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ongathanda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ukuzishiya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iiasethi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2DADC67D" w14:textId="77777777" w:rsidTr="00CA222B">
        <w:tc>
          <w:tcPr>
            <w:tcW w:w="0" w:type="auto"/>
          </w:tcPr>
          <w:p w14:paraId="75A09CD6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Iinkcukacha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zalo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naliphi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elinye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iqela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iziko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ongathanda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lixhamle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566614B" w14:textId="77777777" w:rsidTr="00CA222B">
        <w:tc>
          <w:tcPr>
            <w:tcW w:w="0" w:type="auto"/>
          </w:tcPr>
          <w:p w14:paraId="7EA46FEA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Iikopi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zeetayitile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ngokunxulumene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neepropati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ezingasukiyo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eMzantsi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Afrika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neenkcukacha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zebhondi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zeepropati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ezinjalo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30C4F78A" w14:textId="77777777" w:rsidTr="00CA222B">
        <w:tc>
          <w:tcPr>
            <w:tcW w:w="0" w:type="auto"/>
          </w:tcPr>
          <w:p w14:paraId="43AF2255" w14:textId="5B8F6F12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Iikopi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zamaxwebhu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eengxowa-mali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zomhlalaphantsi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yobekelo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neepolisi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zeinshurensi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ezifana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neepolisi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olondoloza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kuzo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iipolisi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zekhredithi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zobomi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njl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6A7D0964" w14:textId="77777777" w:rsidTr="00CA222B">
        <w:tc>
          <w:tcPr>
            <w:tcW w:w="0" w:type="auto"/>
          </w:tcPr>
          <w:p w14:paraId="0F5928C0" w14:textId="6035980A" w:rsidR="00CA222B" w:rsidRPr="00CA222B" w:rsidRDefault="00CA222B" w:rsidP="008B5F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I-Digital currency,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efana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ne-Bitcoin,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ithathwa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njengeasethi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enexabiso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elingaphathekiyo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-SARS.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Imithetho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eqhelekileyo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yerhafu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iyasebenza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inokuqukwa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kuxhamle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iindlalifa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Ububodwa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bayo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kucela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ungeni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kubabi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abanokufuna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-password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eyodwa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okanye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isitshixo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sokufikelela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kwiwalethi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yedijithali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emva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kokusweleka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 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imiyolelo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iziirekhodi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zikawonke-wonke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kucetyiswa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ungaluquki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olu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lwazi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kumyolelo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Kungcono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ukufumana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indlela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ekhuseleke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ngokungaphaya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yokuba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umabi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afikelele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kwiwalethi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yedijithali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3C236B7F" w14:textId="77777777" w:rsidTr="00CA222B">
        <w:tc>
          <w:tcPr>
            <w:tcW w:w="0" w:type="auto"/>
          </w:tcPr>
          <w:p w14:paraId="59DE31A5" w14:textId="77777777" w:rsidR="00CA222B" w:rsidRPr="00CA222B" w:rsidRDefault="00CA222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Kubalulekile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ukuquka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uluhlu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olupheleleyo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lwamatyala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ngokunjalo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19FD346A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3125F6" w14:textId="4B6FC59F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Imibuzo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ebuzwa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rhoqo</w:t>
      </w:r>
      <w:proofErr w:type="spellEnd"/>
    </w:p>
    <w:p w14:paraId="738A1253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Ndingasebenzisa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umzekeliso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weintanethi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ukuzenzela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kwisiqwenga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sephepha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 </w:t>
      </w:r>
    </w:p>
    <w:p w14:paraId="12EDF0B1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Ayiloluvo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lulungileyo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ukuzenzela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uhlangabezane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neemfuneko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zomthetho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semthethweni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ucace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ungqale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ngqo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iinjongo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zokwenani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zomyoleli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equlunqwe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ngamava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amancinci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angekhoyo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kwaphela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kaninzi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ikhokelela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kwingxaki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4D377790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Ngowuphi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umzekelo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wesicelo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esikhethekileyo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endingasifaka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3F2B12B" w14:textId="50885211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Umzekelo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wesicelo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esikhethekileyo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ongasiquka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banokunikwa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lweeasethi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ngamabakala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awohlukeneyo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obomi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esithathwini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sokuqala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sifumaneka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kubudala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beminyaka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engama-21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intsalela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kubudala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beminyaka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engama-25,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isizathu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esivakalayo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ukuthathela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ingqalelo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isicelo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esikhethekileyo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njengakumzekelo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ongentla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ukhetho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olungcono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kukuseka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iintlobo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ezintathu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zeetrasti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7083A100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yetestamente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oyimisela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</w:p>
    <w:p w14:paraId="04C469CD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ye-inter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vivos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, “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eyitrasti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yosapho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eqhelekileyo</w:t>
      </w:r>
      <w:proofErr w:type="spellEnd"/>
    </w:p>
    <w:p w14:paraId="7E1B870E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esekwe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ngumyalelo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wenkundla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ifumane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iintlawulo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ezithile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umzekelo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ehlawulwa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yiNgxowa-mali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yeNgozi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1191D0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Yintoni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injongo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yetrasti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B7B2940" w14:textId="5B5F36E1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nepropati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ifumane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iminikelo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ifumane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Into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eyenza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ikhuseleke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kangaka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izigqibo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zithathwa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ziitrasti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ozonyuleyo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uyiseka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Abaxhamli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banokufuna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ibhenefithi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kubudala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ngexesha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elimiselwe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kumyolelo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kwitayitile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Ngokuxhomekeke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kuhlobo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olusekayo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zezetrasti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zinokukhuseleka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onamatyala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kuhlawulwe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amatyala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7EEA4D52" w14:textId="18C137D0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ufuna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ukudlulisela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okanye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iasethi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zisuke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keimpahla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yakho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ziye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kwitrasti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oku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kufuneka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kwenziwe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ligqwetha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ibhanki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inkampani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yetrasti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okanye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umlawuli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wempahla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oyingcali</w:t>
      </w:r>
      <w:proofErr w:type="spellEnd"/>
      <w:r w:rsidRPr="00E91EB8">
        <w:rPr>
          <w:rFonts w:ascii="Arial" w:hAnsi="Arial" w:cs="Arial"/>
          <w:lang w:val="en-GB"/>
        </w:rPr>
        <w:t xml:space="preserve"> (fiduciary professional) (FPSA®) </w:t>
      </w:r>
      <w:proofErr w:type="spellStart"/>
      <w:r w:rsidRPr="00E91EB8">
        <w:rPr>
          <w:rFonts w:ascii="Arial" w:hAnsi="Arial" w:cs="Arial"/>
          <w:lang w:val="en-GB"/>
        </w:rPr>
        <w:t>onolwazi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lwengcali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ukuze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akuncede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ngempumelelo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udlulisele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okanye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useke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itrasti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enjalo</w:t>
      </w:r>
      <w:proofErr w:type="spellEnd"/>
      <w:r w:rsidRPr="00E91EB8">
        <w:rPr>
          <w:rFonts w:ascii="Arial" w:hAnsi="Arial" w:cs="Arial"/>
          <w:lang w:val="en-GB"/>
        </w:rPr>
        <w:t xml:space="preserve">.  </w:t>
      </w:r>
    </w:p>
    <w:p w14:paraId="7DA53C9E" w14:textId="2A0E8430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ngaba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ufuna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ukushiyela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umlingane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wakho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okanye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umntwana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indlu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kwitrasti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kuza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kufuneka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bahlawule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iindleko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zokutshintsha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ukuze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indlu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ibhaliswe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emagameni</w:t>
      </w:r>
      <w:proofErr w:type="spellEnd"/>
      <w:r w:rsidRPr="00E91EB8">
        <w:rPr>
          <w:rFonts w:ascii="Arial" w:hAnsi="Arial" w:cs="Arial"/>
          <w:lang w:val="en-GB"/>
        </w:rPr>
        <w:t xml:space="preserve"> abo. </w:t>
      </w:r>
      <w:proofErr w:type="spellStart"/>
      <w:r w:rsidRPr="00E91EB8">
        <w:rPr>
          <w:rFonts w:ascii="Arial" w:hAnsi="Arial" w:cs="Arial"/>
          <w:lang w:val="en-GB"/>
        </w:rPr>
        <w:t>Ungabashiyela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kananjalo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E91EB8">
        <w:rPr>
          <w:rFonts w:ascii="Arial" w:hAnsi="Arial" w:cs="Arial"/>
          <w:lang w:val="en-GB"/>
        </w:rPr>
        <w:t>imali</w:t>
      </w:r>
      <w:proofErr w:type="spellEnd"/>
      <w:r w:rsidRPr="00E91EB8">
        <w:rPr>
          <w:rFonts w:ascii="Arial" w:hAnsi="Arial" w:cs="Arial"/>
          <w:lang w:val="en-GB"/>
        </w:rPr>
        <w:t xml:space="preserve">  </w:t>
      </w:r>
      <w:proofErr w:type="spellStart"/>
      <w:r w:rsidRPr="00E91EB8">
        <w:rPr>
          <w:rFonts w:ascii="Arial" w:hAnsi="Arial" w:cs="Arial"/>
          <w:lang w:val="en-GB"/>
        </w:rPr>
        <w:t>yokuba</w:t>
      </w:r>
      <w:proofErr w:type="spellEnd"/>
      <w:proofErr w:type="gram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bahlawulele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ndleko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zokutshintsha</w:t>
      </w:r>
      <w:proofErr w:type="spellEnd"/>
      <w:r w:rsidRPr="00E91EB8">
        <w:rPr>
          <w:rFonts w:ascii="Arial" w:hAnsi="Arial" w:cs="Arial"/>
          <w:lang w:val="en-GB"/>
        </w:rPr>
        <w:t xml:space="preserve">.    </w:t>
      </w:r>
      <w:proofErr w:type="spellStart"/>
      <w:r w:rsidRPr="00E91EB8">
        <w:rPr>
          <w:rFonts w:ascii="Arial" w:hAnsi="Arial" w:cs="Arial"/>
          <w:lang w:val="en-GB"/>
        </w:rPr>
        <w:t>Ukutshintshela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ipropati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kwindlalifa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kunokuthatha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iqela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leenyanga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kwaye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iimali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ehlawulelwa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iirhafu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zikamasipala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neerhafu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kufuneka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ihlawulwe</w:t>
      </w:r>
      <w:proofErr w:type="spellEnd"/>
      <w:r w:rsidRPr="00E91EB8">
        <w:rPr>
          <w:rFonts w:ascii="Arial" w:hAnsi="Arial" w:cs="Arial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lang w:val="en-GB"/>
        </w:rPr>
        <w:t>Iindlalifa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azibizwa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yerhafu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yokutshintshela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impahla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kodwa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bahlawulela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iindleko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ezifana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nokutshintsha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itayitile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nemali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ehlawulwa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kwiofisi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yeetayitile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iyabizwa</w:t>
      </w:r>
      <w:proofErr w:type="spellEnd"/>
      <w:r w:rsidRPr="00E91EB8">
        <w:rPr>
          <w:rFonts w:ascii="Arial" w:hAnsi="Arial" w:cs="Arial"/>
          <w:lang w:val="en-GB"/>
        </w:rPr>
        <w:t xml:space="preserve">.   </w:t>
      </w:r>
      <w:proofErr w:type="spellStart"/>
      <w:r w:rsidRPr="00E91EB8">
        <w:rPr>
          <w:rFonts w:ascii="Arial" w:hAnsi="Arial" w:cs="Arial"/>
          <w:lang w:val="en-GB"/>
        </w:rPr>
        <w:t>Qaphela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kubiza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netrasti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lang w:val="en-GB"/>
        </w:rPr>
        <w:t>Itrasti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isebenza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kakuhle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ebantwini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abanempahla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eninzi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nexabiseke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ngokungaphaya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abazilawulayo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kwaye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inokuba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yeyona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ndlela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ingabiziyo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yokwehlisa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kwiirhafu</w:t>
      </w:r>
      <w:proofErr w:type="spellEnd"/>
      <w:r w:rsidRPr="00E91EB8">
        <w:rPr>
          <w:rFonts w:ascii="Arial" w:hAnsi="Arial" w:cs="Arial"/>
          <w:lang w:val="en-GB"/>
        </w:rPr>
        <w:t xml:space="preserve">.   </w:t>
      </w:r>
      <w:proofErr w:type="spellStart"/>
      <w:r w:rsidRPr="00E91EB8">
        <w:rPr>
          <w:rFonts w:ascii="Arial" w:hAnsi="Arial" w:cs="Arial"/>
          <w:lang w:val="en-GB"/>
        </w:rPr>
        <w:t>Kwiitsapho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ezifuna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ukudlulisela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umhlaba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wosapho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ukuseka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itrasti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ibe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ngumnini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waloo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mhlaba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yindlela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yokugcina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ukusapho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kwaye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oko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kuthintela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ukuba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iziqwenga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zithengiswe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ziindlalifa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zingazodwa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</w:p>
    <w:p w14:paraId="4713871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ndiwugcine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phi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332436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Iibhanki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abagcwangcisi-mali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iinkampani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zeetrasti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amagqwetha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nabacebisi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ababhalisiweyo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bayayigcina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egameni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leeklayenti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simahla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encinci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4A510CFA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ikopi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uyiphawule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ngokucacileyo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ngegama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iKopi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wazise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umntu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omthembayo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unokuwufumana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phi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unokusweleka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Yazisa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omonyuleyo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ugcinwe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phi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ongakhutshelwanga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ngokunjalo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nekopi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226BBA00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ndiwuhlaziye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rhoqo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kangakanani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wam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9CB4A0D" w14:textId="16002711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iqwalwaselwe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ixesha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nexesha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ingakumbi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kwenzeke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izihlo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ezibalulekileyo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kubomi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bomyoleli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Izihlo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ezibalulekileyo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ezitshintsha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ubomi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zinokuquka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ukuzalwa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komntwana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umtshato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uqhawulo-mtshato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komxhamli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nepropati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nezinye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ozifumanayo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kokusayina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osele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ukuwuqwalasela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kwiinyanga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ezintathu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koqhawulo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mtshato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ukungakwenzi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kunokubanga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iziphumo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ezingafunekiyo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6E4831B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Ingaba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yinyani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kukho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iirhafu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ekufuneka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zihlawulwe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ndiswelekile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278666FF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ezimbini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ezihlawulwayo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karhulumente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kwinkunzi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(capital gains tax) (CGT).</w:t>
      </w:r>
    </w:p>
    <w:p w14:paraId="6A2A0359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Irhafu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karhulumente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luhlobo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lwerhafu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ekufuneka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uyihlawule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kokusweleka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eseleyo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onke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amatyala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iindleko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iirhafu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ukushiyele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umlingane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osaphilayo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kwisisa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sekutsaliwe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ixabisa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ngaphezulu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- R3,5 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yezigidi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68CF6ECE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Ukungqala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ngqo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enokuquka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ipropati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i-inshurensi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ihlawule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ama-20%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karhulumente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kwiNkonzo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yoMzantsi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Afrika (South African Revenue Service) (SARS)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ixabisa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phakathi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kwe-R3,5 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yezigidi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nama-R30 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ezigidi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lama-25%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liyahlawulwa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nasiphi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esiseleyo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esingaphezulu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kwama-R30 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ezigidi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ixabisa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ngaphantsi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kwe-R3,5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yezigidi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akukho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karhulumente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ihlawulwayo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DAD03D" w14:textId="7F2B9537" w:rsidR="00CA222B" w:rsidRPr="00066BAF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E91EB8">
        <w:rPr>
          <w:rFonts w:ascii="Arial" w:hAnsi="Arial" w:cs="Arial"/>
          <w:b/>
          <w:bCs/>
          <w:lang w:val="en-GB"/>
        </w:rPr>
        <w:t>IRhafu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yeNzuzo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lang w:val="en-GB"/>
        </w:rPr>
        <w:t>kwiNkunzi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(Capital Gains Tax) (CGT) </w:t>
      </w:r>
      <w:proofErr w:type="spellStart"/>
      <w:r w:rsidRPr="00066BAF">
        <w:rPr>
          <w:rFonts w:ascii="Arial" w:hAnsi="Arial" w:cs="Arial"/>
          <w:lang w:val="en-GB"/>
        </w:rPr>
        <w:t>ihlawulwa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kuso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nasiphi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na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isixa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esidlula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kwinzuzo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yezigidi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ezi</w:t>
      </w:r>
      <w:proofErr w:type="spellEnd"/>
      <w:r w:rsidRPr="00066BAF">
        <w:rPr>
          <w:rFonts w:ascii="Arial" w:hAnsi="Arial" w:cs="Arial"/>
          <w:lang w:val="en-GB"/>
        </w:rPr>
        <w:t xml:space="preserve"> ezi-R2 </w:t>
      </w:r>
      <w:proofErr w:type="spellStart"/>
      <w:r w:rsidRPr="00066BAF">
        <w:rPr>
          <w:rFonts w:ascii="Arial" w:hAnsi="Arial" w:cs="Arial"/>
          <w:lang w:val="en-GB"/>
        </w:rPr>
        <w:t>kwintengiso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yendawo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yokuhlala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engundoqo</w:t>
      </w:r>
      <w:proofErr w:type="spellEnd"/>
      <w:r w:rsidRPr="00066BAF">
        <w:rPr>
          <w:rFonts w:ascii="Arial" w:hAnsi="Arial" w:cs="Arial"/>
          <w:lang w:val="en-GB"/>
        </w:rPr>
        <w:t xml:space="preserve"> (</w:t>
      </w:r>
      <w:proofErr w:type="spellStart"/>
      <w:r w:rsidRPr="00066BAF">
        <w:rPr>
          <w:rFonts w:ascii="Arial" w:hAnsi="Arial" w:cs="Arial"/>
          <w:lang w:val="en-GB"/>
        </w:rPr>
        <w:t>indlu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wena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nosapho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lwakho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ebenihlala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kuyo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isigxina</w:t>
      </w:r>
      <w:proofErr w:type="spellEnd"/>
      <w:r w:rsidRPr="00066BAF">
        <w:rPr>
          <w:rFonts w:ascii="Arial" w:hAnsi="Arial" w:cs="Arial"/>
          <w:lang w:val="en-GB"/>
        </w:rPr>
        <w:t xml:space="preserve">).  </w:t>
      </w:r>
      <w:proofErr w:type="spellStart"/>
      <w:r w:rsidRPr="00066BAF">
        <w:rPr>
          <w:rFonts w:ascii="Arial" w:hAnsi="Arial" w:cs="Arial"/>
          <w:lang w:val="en-GB"/>
        </w:rPr>
        <w:t>Ngokufanayo</w:t>
      </w:r>
      <w:proofErr w:type="spellEnd"/>
      <w:r w:rsidRPr="00066BAF">
        <w:rPr>
          <w:rFonts w:ascii="Arial" w:hAnsi="Arial" w:cs="Arial"/>
          <w:lang w:val="en-GB"/>
        </w:rPr>
        <w:t xml:space="preserve">, </w:t>
      </w:r>
      <w:proofErr w:type="spellStart"/>
      <w:r w:rsidRPr="00066BAF">
        <w:rPr>
          <w:rFonts w:ascii="Arial" w:hAnsi="Arial" w:cs="Arial"/>
          <w:lang w:val="en-GB"/>
        </w:rPr>
        <w:t>xa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ilahleko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kwinkunzi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ingaphezulu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kwezigidi</w:t>
      </w:r>
      <w:proofErr w:type="spellEnd"/>
      <w:r w:rsidRPr="00066BAF">
        <w:rPr>
          <w:rFonts w:ascii="Arial" w:hAnsi="Arial" w:cs="Arial"/>
          <w:lang w:val="en-GB"/>
        </w:rPr>
        <w:t xml:space="preserve"> ezi-R2, </w:t>
      </w:r>
      <w:proofErr w:type="spellStart"/>
      <w:r w:rsidRPr="00066BAF">
        <w:rPr>
          <w:rFonts w:ascii="Arial" w:hAnsi="Arial" w:cs="Arial"/>
          <w:lang w:val="en-GB"/>
        </w:rPr>
        <w:t>yinxenye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yelahleko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yezigidi</w:t>
      </w:r>
      <w:proofErr w:type="spellEnd"/>
      <w:r w:rsidRPr="00066BAF">
        <w:rPr>
          <w:rFonts w:ascii="Arial" w:hAnsi="Arial" w:cs="Arial"/>
          <w:lang w:val="en-GB"/>
        </w:rPr>
        <w:t xml:space="preserve"> ezi-R2 </w:t>
      </w:r>
      <w:proofErr w:type="spellStart"/>
      <w:r w:rsidRPr="00066BAF">
        <w:rPr>
          <w:rFonts w:ascii="Arial" w:hAnsi="Arial" w:cs="Arial"/>
          <w:lang w:val="en-GB"/>
        </w:rPr>
        <w:t>kuphela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eza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kuvunyelwa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njengelahleko</w:t>
      </w:r>
      <w:proofErr w:type="spellEnd"/>
      <w:r w:rsidRPr="00066BAF">
        <w:rPr>
          <w:rFonts w:ascii="Arial" w:hAnsi="Arial" w:cs="Arial"/>
          <w:lang w:val="en-GB"/>
        </w:rPr>
        <w:t xml:space="preserve"> </w:t>
      </w:r>
      <w:proofErr w:type="spellStart"/>
      <w:r w:rsidRPr="00066BAF">
        <w:rPr>
          <w:rFonts w:ascii="Arial" w:hAnsi="Arial" w:cs="Arial"/>
          <w:lang w:val="en-GB"/>
        </w:rPr>
        <w:t>kwinkunzi</w:t>
      </w:r>
      <w:proofErr w:type="spellEnd"/>
      <w:r w:rsidRPr="00066BAF">
        <w:rPr>
          <w:rFonts w:ascii="Arial" w:hAnsi="Arial" w:cs="Arial"/>
          <w:lang w:val="en-GB"/>
        </w:rPr>
        <w:t xml:space="preserve">. </w:t>
      </w:r>
    </w:p>
    <w:p w14:paraId="7D73BA94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I-CGT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ihlawulwa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kwinkunzi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engaphezulu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kwama-R300 000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owudlulileyo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Kuthathwa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utshintshele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ipropati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yoswelekileyo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ngomhla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wokusweleka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ngumahluko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phakathi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ukuhlawulele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E91EB8">
        <w:rPr>
          <w:rFonts w:ascii="Arial" w:hAnsi="Arial" w:cs="Arial"/>
          <w:sz w:val="20"/>
          <w:szCs w:val="20"/>
          <w:lang w:val="en-GB"/>
        </w:rPr>
        <w:t>ubuyithenga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nexabiso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ngomhla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wokusweleka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Ama-R300 000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akhutshelwa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lastRenderedPageBreak/>
        <w:t>ngaphandle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atsalwa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kwisixa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zonke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- 40%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esiphumo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aqukwe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kwingeniso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yaloo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osweleke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aza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kutsalelwa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ingeniso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ngamazinga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aqhelekileyo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yengeniso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5BC9BADF" w14:textId="7C3AE0B8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Ngo-2020,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epapashwe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ncwadana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izinga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elisebenzayo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le-CGT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beliphakathi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kwe-7.2% ne-18%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eyodlula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isixa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sama-R300 000. </w:t>
      </w:r>
    </w:p>
    <w:p w14:paraId="6512E7A2" w14:textId="77777777" w:rsidR="00CA222B" w:rsidRPr="00E91EB8" w:rsidRDefault="00CA222B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Naziphi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ezisetyenziselwa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ubuqu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nesithuthi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nempahla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yobuqu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aziqukwa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-CGT. </w:t>
      </w:r>
    </w:p>
    <w:p w14:paraId="214D1DE6" w14:textId="77777777" w:rsidR="00CA222B" w:rsidRPr="00E91EB8" w:rsidRDefault="00CA222B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Zonke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iiasethi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eziya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kumlingane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osaphilayo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aziqukwa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kananjalo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-CGT. </w:t>
      </w:r>
    </w:p>
    <w:p w14:paraId="2680D78C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Jonga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kwiwebhusayithi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ye-SARS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ngohlaziyo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ngokunxulumene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neebrakethi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zerhafu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kukhankanyiwe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ngasentla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r w:rsidRPr="004E05E1">
        <w:rPr>
          <w:rFonts w:ascii="Arial" w:hAnsi="Arial" w:cs="Arial"/>
          <w:sz w:val="20"/>
          <w:szCs w:val="20"/>
          <w:u w:val="single"/>
          <w:lang w:val="en-GB"/>
        </w:rPr>
        <w:t>www.sars.co.za</w:t>
      </w:r>
      <w:r w:rsidRPr="00E91EB8">
        <w:rPr>
          <w:rFonts w:ascii="Arial" w:hAnsi="Arial" w:cs="Arial"/>
          <w:sz w:val="20"/>
          <w:szCs w:val="20"/>
          <w:lang w:val="en-GB"/>
        </w:rPr>
        <w:t>).</w:t>
      </w:r>
      <w:hyperlink r:id="rId6" w:history="1"/>
    </w:p>
    <w:p w14:paraId="3E23DF5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Uqhagamshelwano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oluluncedo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13B7FDF" w14:textId="77777777" w:rsidR="00CA222B" w:rsidRPr="00E91EB8" w:rsidRDefault="00CA222B" w:rsidP="00CA222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I-Financial Sector Conduct Authority </w:t>
      </w:r>
    </w:p>
    <w:p w14:paraId="3B39817F" w14:textId="25F08416" w:rsidR="00D6331D" w:rsidRPr="004E05E1" w:rsidRDefault="00CA222B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Ukukh</w:t>
      </w:r>
      <w:r w:rsidR="004E05E1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ngela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-FSP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</w:t>
      </w:r>
      <w:r w:rsidR="004E05E1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umcebisi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ugunyazisiwe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ukwazisa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ngemveliso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neenkonzo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zezimali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qhagamshelana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ne-FSCA.</w:t>
      </w: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094"/>
      </w:tblGrid>
      <w:tr w:rsidR="00D6331D" w14:paraId="303510FD" w14:textId="77777777" w:rsidTr="00D6331D">
        <w:trPr>
          <w:trHeight w:val="2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CC11D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yeZiko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leminxeba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49E8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0800 20 37 22 (FSCA)</w:t>
            </w:r>
          </w:p>
        </w:tc>
      </w:tr>
      <w:tr w:rsidR="00D6331D" w14:paraId="13105237" w14:textId="77777777" w:rsidTr="00D6331D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98D3A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Iindawo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yeengcingo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ye-FSCA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BE9A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D6331D" w14:paraId="189CBB24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EBCA7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8471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D6331D" w14:paraId="69CC3B3A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40FDF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imeyile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1B5E7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6331D" w14:paraId="2EE07642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17E1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yesitalato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5FD97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403E3E15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D6331D" w14:paraId="2D39FDEF" w14:textId="77777777" w:rsidTr="00D6331D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59884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F849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D6331D" w14:paraId="10ADD205" w14:textId="77777777" w:rsidTr="00D6331D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F8581" w14:textId="77777777" w:rsidR="00D6331D" w:rsidRDefault="00D6331D" w:rsidP="004E05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16ADF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5BBD66E" w14:textId="790ED997" w:rsidR="00CA222B" w:rsidRPr="004E05E1" w:rsidRDefault="00CA222B" w:rsidP="00CA222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Okungaphaya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ngolwazi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nemithombo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yokukufundisa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abasebenzisi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neCandelo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eliFundisa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bCs/>
          <w:sz w:val="20"/>
          <w:szCs w:val="20"/>
          <w:lang w:val="en-GB"/>
        </w:rPr>
        <w:t>abaSebenzisi</w:t>
      </w:r>
      <w:proofErr w:type="spellEnd"/>
      <w:r w:rsidRPr="004E05E1">
        <w:rPr>
          <w:rFonts w:ascii="Arial" w:hAnsi="Arial" w:cs="Arial"/>
          <w:b/>
          <w:bCs/>
          <w:sz w:val="20"/>
          <w:szCs w:val="20"/>
          <w:lang w:val="en-GB"/>
        </w:rPr>
        <w:t xml:space="preserve"> le-FSCA.</w:t>
      </w:r>
    </w:p>
    <w:p w14:paraId="572B9529" w14:textId="77777777" w:rsidR="00D6331D" w:rsidRPr="00E91EB8" w:rsidRDefault="00D6331D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3118"/>
      </w:tblGrid>
      <w:tr w:rsidR="00CA222B" w:rsidRPr="00E91EB8" w14:paraId="253263F2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C6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97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7F734AFA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75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8F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510571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EE9504A" w14:textId="6BCB66AE" w:rsidR="00CA222B" w:rsidRDefault="00CA222B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I-Fiduciary Institute of Southern Africa (FISA)</w:t>
      </w:r>
    </w:p>
    <w:p w14:paraId="752F02FD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B9FF4D" w14:textId="10E213EA" w:rsidR="00CA222B" w:rsidRDefault="00CA222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Ngoncedo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ngemiyolelo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impahla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iitrasti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ucwangciso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lwempahla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kunye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neengxowa-mali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zabaxhamli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qhagamshelana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ne- FISA. </w:t>
      </w:r>
    </w:p>
    <w:p w14:paraId="4C22BD77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CA222B" w:rsidRPr="00E91EB8" w14:paraId="4330D38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D55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734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082 449 2569</w:t>
            </w:r>
          </w:p>
        </w:tc>
      </w:tr>
      <w:tr w:rsidR="00CA222B" w:rsidRPr="00E91EB8" w14:paraId="6DBEC7C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87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8D6" w14:textId="77777777" w:rsidR="00CA222B" w:rsidRPr="00E91EB8" w:rsidRDefault="00590A9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secretariat@fisa.net.za</w:t>
              </w:r>
            </w:hyperlink>
          </w:p>
        </w:tc>
      </w:tr>
      <w:tr w:rsidR="00CA222B" w:rsidRPr="00E91EB8" w14:paraId="66A8663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2CC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40A" w14:textId="77777777" w:rsidR="00CA222B" w:rsidRPr="00E91EB8" w:rsidRDefault="00CA222B" w:rsidP="00756686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P.O. Box 67027, Bryanston, 2021</w:t>
            </w:r>
          </w:p>
        </w:tc>
      </w:tr>
      <w:tr w:rsidR="00CA222B" w:rsidRPr="00E91EB8" w14:paraId="19193EB1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7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AB16" w14:textId="77777777" w:rsidR="00CA222B" w:rsidRPr="00E91EB8" w:rsidRDefault="00590A9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2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www.fisa.net.za</w:t>
              </w:r>
            </w:hyperlink>
          </w:p>
        </w:tc>
      </w:tr>
    </w:tbl>
    <w:p w14:paraId="7886BBA7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D9EE13" w14:textId="77777777" w:rsidR="00CA222B" w:rsidRPr="00E91EB8" w:rsidRDefault="00CA222B" w:rsidP="00CA22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I-Financial Planning Institute of South Africa (FPI)</w:t>
      </w:r>
      <w:bookmarkStart w:id="4" w:name="_Hlk42559135"/>
    </w:p>
    <w:p w14:paraId="02FD6686" w14:textId="77777777" w:rsidR="00D6331D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A8F4B36" w14:textId="27D3CA1C" w:rsidR="00CA222B" w:rsidRDefault="00CA222B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Ngoncedo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ngempahla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ezinye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iinkonzo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zocwangciso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qhagamshelana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ne-FPI.</w:t>
      </w:r>
    </w:p>
    <w:p w14:paraId="3FEDFB70" w14:textId="77777777" w:rsidR="00D6331D" w:rsidRPr="00E91EB8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3C87949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735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5C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011 470 6000</w:t>
            </w:r>
          </w:p>
        </w:tc>
      </w:tr>
      <w:tr w:rsidR="00CA222B" w:rsidRPr="00E91EB8" w14:paraId="70E7A9D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18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DE" w14:textId="77777777" w:rsidR="00CA222B" w:rsidRPr="00E91EB8" w:rsidRDefault="00590A9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info@fpi.co.za</w:t>
              </w:r>
            </w:hyperlink>
          </w:p>
        </w:tc>
      </w:tr>
      <w:tr w:rsidR="00CA222B" w:rsidRPr="00E91EB8" w14:paraId="51D3742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DFA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9EEA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84 Sophia Street, Fairlands, Johannesburg</w:t>
            </w:r>
          </w:p>
        </w:tc>
      </w:tr>
      <w:tr w:rsidR="00CA222B" w:rsidRPr="00E91EB8" w14:paraId="13714DA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0AC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E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P.O. Box 6493,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Weltevredenpark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, 1715</w:t>
            </w:r>
          </w:p>
        </w:tc>
      </w:tr>
      <w:tr w:rsidR="00CA222B" w:rsidRPr="00E91EB8" w14:paraId="56194572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1B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07D" w14:textId="77777777" w:rsidR="00CA222B" w:rsidRPr="00E91EB8" w:rsidRDefault="00590A9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4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www.fpi.co.za</w:t>
              </w:r>
            </w:hyperlink>
          </w:p>
        </w:tc>
      </w:tr>
    </w:tbl>
    <w:p w14:paraId="2289FC6F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2A5F5E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I-South African Registry of Wills and Testaments (SARWT):</w:t>
      </w:r>
    </w:p>
    <w:bookmarkEnd w:id="4"/>
    <w:p w14:paraId="7EFCAB8A" w14:textId="77777777" w:rsidR="00D6331D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3D6A47C" w14:textId="69BC7C62" w:rsidR="00CA222B" w:rsidRDefault="00CA222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Xa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ufuna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ukuqinisekisa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abo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ubathandayo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baza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wukwazi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ukufumana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umyolelo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emva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uswelekile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ungawubhalisa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kwi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>-SARWT.</w:t>
      </w:r>
    </w:p>
    <w:p w14:paraId="58C3C72A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701C98F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A8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2F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061 436 2240</w:t>
            </w:r>
          </w:p>
        </w:tc>
      </w:tr>
      <w:tr w:rsidR="00CA222B" w:rsidRPr="00E91EB8" w14:paraId="3228BD5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6B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EC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admin@sarwt.org</w:t>
            </w:r>
          </w:p>
        </w:tc>
      </w:tr>
      <w:tr w:rsidR="00CA222B" w:rsidRPr="00E91EB8" w14:paraId="3BBD5B4E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3F3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D96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1 Bellingham Crescent, Alberton Gauteng</w:t>
            </w:r>
          </w:p>
        </w:tc>
      </w:tr>
      <w:tr w:rsidR="00CA222B" w:rsidRPr="00E91EB8" w14:paraId="091627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3D1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9E1" w14:textId="77777777" w:rsidR="00CA222B" w:rsidRPr="00E91EB8" w:rsidRDefault="00590A9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5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www.sarwt.org</w:t>
              </w:r>
            </w:hyperlink>
          </w:p>
        </w:tc>
      </w:tr>
    </w:tbl>
    <w:p w14:paraId="31F117B1" w14:textId="77777777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926B347" w14:textId="3E4DDB92" w:rsidR="00CA222B" w:rsidRDefault="00CA222B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IBhunga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leMisebenzi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yezomThetho</w:t>
      </w:r>
      <w:proofErr w:type="spellEnd"/>
    </w:p>
    <w:p w14:paraId="4BED556B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CB85355" w14:textId="6AF2BA7E" w:rsidR="00CA222B" w:rsidRPr="004E05E1" w:rsidRDefault="00CA222B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ngaba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unombuzo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ufuna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ukufaka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isikhalazo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kumsebenzi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ngezomthetho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qhagamshelana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neBhunga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leMisebenzi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E05E1">
        <w:rPr>
          <w:rFonts w:ascii="Arial" w:hAnsi="Arial" w:cs="Arial"/>
          <w:b/>
          <w:sz w:val="20"/>
          <w:szCs w:val="20"/>
          <w:lang w:val="en-GB"/>
        </w:rPr>
        <w:t>yezomThetho</w:t>
      </w:r>
      <w:proofErr w:type="spellEnd"/>
      <w:r w:rsidRPr="004E05E1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7CE95EB1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4CC63D5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19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E03" w14:textId="77777777" w:rsidR="00CA222B" w:rsidRPr="00E91EB8" w:rsidRDefault="00590A9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www.lpc.org.za</w:t>
              </w:r>
            </w:hyperlink>
          </w:p>
        </w:tc>
      </w:tr>
    </w:tbl>
    <w:p w14:paraId="6C2C342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6D9BE8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EGauteng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Limpopo, Mpumalanga,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mNtla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Ntshona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598D1735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67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55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012 338 5800</w:t>
            </w:r>
          </w:p>
        </w:tc>
      </w:tr>
      <w:tr w:rsidR="00CA222B" w:rsidRPr="00E91EB8" w14:paraId="397939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0DA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17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ProcForum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123 Paul Kruger Street, Pretoria</w:t>
            </w:r>
          </w:p>
        </w:tc>
      </w:tr>
    </w:tbl>
    <w:p w14:paraId="7A9ACBD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F8C2C7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EMpuma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Koloni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mNtla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Koloni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Ntshona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Koloni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2571D6A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DD9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5A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021 443 6700</w:t>
            </w:r>
          </w:p>
        </w:tc>
      </w:tr>
      <w:tr w:rsidR="00CA222B" w:rsidRPr="00E91EB8" w14:paraId="1A379F2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3E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1C7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29th Floor, ABSA Centre, 2 Riebeek Street, Cape Town.</w:t>
            </w:r>
          </w:p>
        </w:tc>
      </w:tr>
    </w:tbl>
    <w:p w14:paraId="62E1A0C3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4E153E0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KwaZulu-Natal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0A3F2D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59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B0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033 345 1304</w:t>
            </w:r>
          </w:p>
        </w:tc>
      </w:tr>
      <w:tr w:rsidR="00CA222B" w:rsidRPr="00E91EB8" w14:paraId="0693550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14B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4F84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200 Hoosen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Haffejee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Str, Pietermaritzburg</w:t>
            </w:r>
          </w:p>
        </w:tc>
      </w:tr>
    </w:tbl>
    <w:p w14:paraId="5D32D0F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18771E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Freyistata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789B38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45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2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051 447 3237</w:t>
            </w:r>
          </w:p>
        </w:tc>
      </w:tr>
      <w:tr w:rsidR="00CA222B" w:rsidRPr="00E91EB8" w14:paraId="61E594DC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4E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3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139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Zastron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Street, Bloemfontein</w:t>
            </w:r>
          </w:p>
        </w:tc>
      </w:tr>
    </w:tbl>
    <w:p w14:paraId="3F8CA725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1F50D8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© 2020 FSCA</w:t>
      </w:r>
    </w:p>
    <w:p w14:paraId="0114109E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UKUNGATHATHI XANDUVA</w:t>
      </w:r>
    </w:p>
    <w:p w14:paraId="79CE2F73" w14:textId="1B4504DC" w:rsidR="00CA222B" w:rsidRPr="00E91EB8" w:rsidRDefault="00CA222B" w:rsidP="00CA222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oluqulethwe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ncwadi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yolwazi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lunikwe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-Financial Sector Conduct Authority (FSCA)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ngeenjongo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zolwazi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alumiseli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icebo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lomthetho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lobungcali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lezimali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Ngexa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lonke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ukhathalelo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luthathiwe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ukuqinisekisa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ukuba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isiqulatho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siluncedo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sichanekile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ayiniki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naluphi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uqinisekiso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ukwamkela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iziqiniselo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ngokuphathelene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ayamkeli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naluphi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uxanduva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lomthetho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uxanduva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ngesiqulatho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ukuchaneka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kolwazi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olunikiweyo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nayiphi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ilahleko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umonakalo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obangwe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uvela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ngokungqalileyo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ngokungangqalanga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ngokunxulumene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nokuthembela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ekusetyenzisweni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kolwazi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olunjalo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kuxeliweyo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ilungelo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lombhali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lonke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lolwe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-FSCA.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Akukho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nxenye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ncwadana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yolwazi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enokuveliswa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kwakhona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isasazwe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iphinde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isetyenziswe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yenziwe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ifumaneke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ngayo</w:t>
      </w:r>
      <w:bookmarkStart w:id="5" w:name="_GoBack"/>
      <w:bookmarkEnd w:id="5"/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nayiphi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naluphi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ucholacholo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ndaba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ngaphandle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kokuba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imvume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ebhaliweyo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ifunyenwe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kwiOfisi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yoMcebisi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Jikelele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we-Financial Sector Conduct Authority.</w:t>
      </w:r>
    </w:p>
    <w:p w14:paraId="75FF3581" w14:textId="77777777" w:rsidR="00CA222B" w:rsidRPr="00E91EB8" w:rsidRDefault="00CA222B" w:rsidP="00CA222B">
      <w:pPr>
        <w:pStyle w:val="CommentText"/>
        <w:jc w:val="both"/>
        <w:rPr>
          <w:rFonts w:ascii="Arial" w:hAnsi="Arial" w:cs="Arial"/>
        </w:rPr>
      </w:pPr>
    </w:p>
    <w:p w14:paraId="27874C54" w14:textId="77777777" w:rsidR="009051B8" w:rsidRDefault="009051B8"/>
    <w:sectPr w:rsidR="0090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9EF"/>
    <w:multiLevelType w:val="hybridMultilevel"/>
    <w:tmpl w:val="929E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48"/>
    <w:multiLevelType w:val="hybridMultilevel"/>
    <w:tmpl w:val="E9EC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605"/>
    <w:multiLevelType w:val="hybridMultilevel"/>
    <w:tmpl w:val="DD0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9A3"/>
    <w:multiLevelType w:val="hybridMultilevel"/>
    <w:tmpl w:val="2740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3425"/>
    <w:multiLevelType w:val="hybridMultilevel"/>
    <w:tmpl w:val="677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LU0N7QwsjSxNLJQ0lEKTi0uzszPAykwqgUAiqxSXCwAAAA="/>
  </w:docVars>
  <w:rsids>
    <w:rsidRoot w:val="00CA222B"/>
    <w:rsid w:val="00066BAF"/>
    <w:rsid w:val="0015023F"/>
    <w:rsid w:val="001A35E3"/>
    <w:rsid w:val="001C2C4D"/>
    <w:rsid w:val="001C5C20"/>
    <w:rsid w:val="003B2730"/>
    <w:rsid w:val="004B60D6"/>
    <w:rsid w:val="004E05E1"/>
    <w:rsid w:val="004F216B"/>
    <w:rsid w:val="00502ADC"/>
    <w:rsid w:val="00590A9B"/>
    <w:rsid w:val="00614F9F"/>
    <w:rsid w:val="0072012F"/>
    <w:rsid w:val="0078554A"/>
    <w:rsid w:val="007A1AA9"/>
    <w:rsid w:val="007E0C17"/>
    <w:rsid w:val="00895AF7"/>
    <w:rsid w:val="008B5FBB"/>
    <w:rsid w:val="009051B8"/>
    <w:rsid w:val="00912CC6"/>
    <w:rsid w:val="00965C5A"/>
    <w:rsid w:val="009F42FD"/>
    <w:rsid w:val="00A048FE"/>
    <w:rsid w:val="00A7269E"/>
    <w:rsid w:val="00B16214"/>
    <w:rsid w:val="00BB0F40"/>
    <w:rsid w:val="00CA222B"/>
    <w:rsid w:val="00CE0D1A"/>
    <w:rsid w:val="00D6331D"/>
    <w:rsid w:val="00D74A0C"/>
    <w:rsid w:val="00DE5056"/>
    <w:rsid w:val="00E94B23"/>
    <w:rsid w:val="00EF051F"/>
    <w:rsid w:val="00E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3965"/>
  <w15:docId w15:val="{81B4B564-6BFE-4A39-870A-2EEAEDDB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22B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B"/>
    <w:rPr>
      <w:sz w:val="20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CA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22B"/>
    <w:rPr>
      <w:sz w:val="16"/>
      <w:szCs w:val="16"/>
    </w:rPr>
  </w:style>
  <w:style w:type="table" w:styleId="TableGrid">
    <w:name w:val="Table Grid"/>
    <w:basedOn w:val="TableNormal"/>
    <w:uiPriority w:val="39"/>
    <w:rsid w:val="00CA222B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2B"/>
    <w:rPr>
      <w:rFonts w:ascii="Segoe UI" w:hAnsi="Segoe UI" w:cs="Segoe UI"/>
      <w:sz w:val="18"/>
      <w:szCs w:val="18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A9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hyperlink" Target="mailto:info@fpi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info@fsca.co.za" TargetMode="External"/><Relationship Id="rId12" Type="http://schemas.openxmlformats.org/officeDocument/2006/relationships/hyperlink" Target="http://www.fisa.net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pc.org.za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s.co.za" TargetMode="External"/><Relationship Id="rId11" Type="http://schemas.openxmlformats.org/officeDocument/2006/relationships/hyperlink" Target="mailto:secretariat@fisa.net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wt.org" TargetMode="External"/><Relationship Id="rId10" Type="http://schemas.openxmlformats.org/officeDocument/2006/relationships/hyperlink" Target="http://www.FSCAmymoney.co.z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ED.Consumer@fsca.co.za" TargetMode="External"/><Relationship Id="rId14" Type="http://schemas.openxmlformats.org/officeDocument/2006/relationships/hyperlink" Target="http://www.fpi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40EA7-88A0-45AA-8AFE-8B917CAD8089}"/>
</file>

<file path=customXml/itemProps2.xml><?xml version="1.0" encoding="utf-8"?>
<ds:datastoreItem xmlns:ds="http://schemas.openxmlformats.org/officeDocument/2006/customXml" ds:itemID="{18532587-95D4-4183-9124-1AE7B060416E}"/>
</file>

<file path=customXml/itemProps3.xml><?xml version="1.0" encoding="utf-8"?>
<ds:datastoreItem xmlns:ds="http://schemas.openxmlformats.org/officeDocument/2006/customXml" ds:itemID="{AFEDC7AE-8FA7-4D19-8779-AFD6DC3E067B}"/>
</file>

<file path=customXml/itemProps4.xml><?xml version="1.0" encoding="utf-8"?>
<ds:datastoreItem xmlns:ds="http://schemas.openxmlformats.org/officeDocument/2006/customXml" ds:itemID="{AF5B0670-D15D-4188-A2B1-85BA5C2B5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7</cp:revision>
  <cp:lastPrinted>2020-09-08T09:28:00Z</cp:lastPrinted>
  <dcterms:created xsi:type="dcterms:W3CDTF">2020-12-30T18:23:00Z</dcterms:created>
  <dcterms:modified xsi:type="dcterms:W3CDTF">2021-02-01T11:51:00Z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